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b/>
          <w:color w:val="auto"/>
          <w:sz w:val="30"/>
          <w:szCs w:val="30"/>
        </w:rPr>
      </w:pPr>
      <w:r>
        <w:rPr>
          <w:rFonts w:hint="eastAsia" w:ascii="仿宋" w:hAnsi="仿宋" w:eastAsia="仿宋"/>
          <w:color w:val="auto"/>
          <w:sz w:val="28"/>
          <w:szCs w:val="28"/>
        </w:rPr>
        <w:t xml:space="preserve">              </w:t>
      </w:r>
    </w:p>
    <w:p>
      <w:pPr>
        <w:spacing w:line="360" w:lineRule="exact"/>
        <w:ind w:right="-506" w:rightChars="-241" w:firstLine="442" w:firstLineChars="100"/>
        <w:rPr>
          <w:rFonts w:ascii="宋体" w:hAnsi="宋体" w:eastAsia="仿宋"/>
          <w:b/>
          <w:color w:val="auto"/>
          <w:sz w:val="44"/>
          <w:szCs w:val="44"/>
        </w:rPr>
      </w:pPr>
    </w:p>
    <w:p>
      <w:pPr>
        <w:spacing w:after="156" w:afterLines="50" w:line="520" w:lineRule="exact"/>
        <w:jc w:val="center"/>
        <w:rPr>
          <w:rFonts w:hint="eastAsia" w:ascii="宋体" w:hAnsi="宋体"/>
          <w:b/>
          <w:color w:val="auto"/>
          <w:sz w:val="44"/>
          <w:szCs w:val="44"/>
        </w:rPr>
      </w:pPr>
    </w:p>
    <w:p>
      <w:pPr>
        <w:pStyle w:val="2"/>
        <w:keepNext w:val="0"/>
        <w:shd w:val="clear" w:color="auto" w:fill="FFFFFF"/>
        <w:spacing w:line="315" w:lineRule="atLeast"/>
        <w:ind w:left="0" w:firstLine="0"/>
        <w:rPr>
          <w:rFonts w:hint="eastAsia" w:ascii="宋体" w:hAnsi="宋体" w:eastAsia="宋体" w:cs="宋体"/>
          <w:b/>
          <w:color w:val="auto"/>
          <w:kern w:val="44"/>
          <w:sz w:val="48"/>
          <w:szCs w:val="48"/>
          <w:shd w:val="clear" w:color="auto" w:fill="FFFFFF"/>
        </w:rPr>
      </w:pPr>
    </w:p>
    <w:p>
      <w:pPr>
        <w:pStyle w:val="2"/>
        <w:keepNext w:val="0"/>
        <w:shd w:val="clear" w:color="auto" w:fill="FFFFFF"/>
        <w:spacing w:line="315" w:lineRule="atLeast"/>
        <w:ind w:left="0" w:firstLine="0"/>
        <w:rPr>
          <w:rFonts w:hint="eastAsia" w:ascii="宋体" w:hAnsi="宋体" w:eastAsia="宋体" w:cs="宋体"/>
          <w:b/>
          <w:color w:val="auto"/>
          <w:w w:val="90"/>
          <w:kern w:val="44"/>
          <w:sz w:val="48"/>
          <w:szCs w:val="48"/>
          <w:shd w:val="clear" w:color="auto" w:fill="FFFFFF"/>
        </w:rPr>
      </w:pPr>
      <w:bookmarkStart w:id="0" w:name="_Hlk147618893"/>
      <w:r>
        <w:rPr>
          <w:rFonts w:ascii="宋体" w:hAnsi="宋体" w:eastAsia="宋体" w:cs="宋体"/>
          <w:b/>
          <w:color w:val="auto"/>
          <w:w w:val="90"/>
          <w:kern w:val="44"/>
          <w:sz w:val="48"/>
          <w:szCs w:val="48"/>
          <w:u w:val="single"/>
          <w:shd w:val="clear" w:color="auto" w:fill="FFFFFF"/>
        </w:rPr>
        <w:t>安徽省地质矿产勘查局326地质队</w:t>
      </w:r>
      <w:bookmarkEnd w:id="0"/>
      <w:r>
        <w:rPr>
          <w:rFonts w:ascii="宋体" w:hAnsi="宋体" w:eastAsia="宋体" w:cs="宋体"/>
          <w:b/>
          <w:color w:val="auto"/>
          <w:w w:val="90"/>
          <w:kern w:val="44"/>
          <w:sz w:val="48"/>
          <w:szCs w:val="48"/>
          <w:shd w:val="clear" w:color="auto" w:fill="FFFFFF"/>
        </w:rPr>
        <w:t>探地雷达</w:t>
      </w:r>
      <w:r>
        <w:rPr>
          <w:rFonts w:hint="eastAsia" w:ascii="宋体" w:hAnsi="宋体" w:eastAsia="宋体" w:cs="宋体"/>
          <w:b/>
          <w:color w:val="auto"/>
          <w:w w:val="90"/>
          <w:kern w:val="44"/>
          <w:sz w:val="48"/>
          <w:szCs w:val="48"/>
          <w:shd w:val="clear" w:color="auto" w:fill="FFFFFF"/>
          <w:lang w:eastAsia="zh-CN"/>
        </w:rPr>
        <w:t>邀请招标</w:t>
      </w:r>
      <w:r>
        <w:rPr>
          <w:rFonts w:ascii="宋体" w:hAnsi="宋体" w:eastAsia="宋体" w:cs="宋体"/>
          <w:b/>
          <w:color w:val="auto"/>
          <w:w w:val="90"/>
          <w:kern w:val="44"/>
          <w:sz w:val="48"/>
          <w:szCs w:val="48"/>
          <w:shd w:val="clear" w:color="auto" w:fill="FFFFFF"/>
        </w:rPr>
        <w:t>采购</w:t>
      </w:r>
      <w:r>
        <w:rPr>
          <w:rFonts w:hint="eastAsia" w:ascii="宋体" w:hAnsi="宋体" w:eastAsia="宋体" w:cs="宋体"/>
          <w:b/>
          <w:color w:val="auto"/>
          <w:w w:val="90"/>
          <w:kern w:val="44"/>
          <w:sz w:val="48"/>
          <w:szCs w:val="48"/>
          <w:shd w:val="clear" w:color="auto" w:fill="FFFFFF"/>
        </w:rPr>
        <w:t>项目</w:t>
      </w:r>
    </w:p>
    <w:p>
      <w:pPr>
        <w:pStyle w:val="2"/>
        <w:keepNext w:val="0"/>
        <w:shd w:val="clear" w:color="auto" w:fill="FFFFFF"/>
        <w:spacing w:line="315" w:lineRule="atLeast"/>
        <w:ind w:left="0" w:firstLine="0"/>
        <w:rPr>
          <w:rFonts w:hint="eastAsia" w:ascii="宋体" w:hAnsi="宋体" w:eastAsia="宋体" w:cs="宋体"/>
          <w:b/>
          <w:color w:val="auto"/>
          <w:sz w:val="48"/>
          <w:szCs w:val="48"/>
          <w:shd w:val="clear" w:color="auto" w:fill="FFFFFF"/>
        </w:rPr>
      </w:pPr>
    </w:p>
    <w:p>
      <w:pPr>
        <w:spacing w:after="156" w:afterLines="50" w:line="440" w:lineRule="exact"/>
        <w:rPr>
          <w:rFonts w:hint="eastAsia" w:ascii="黑体" w:hAnsi="黑体" w:eastAsia="黑体"/>
          <w:color w:val="auto"/>
          <w:sz w:val="72"/>
          <w:szCs w:val="72"/>
        </w:rPr>
      </w:pPr>
    </w:p>
    <w:p>
      <w:pPr>
        <w:spacing w:after="156" w:afterLines="50" w:line="440" w:lineRule="exact"/>
        <w:rPr>
          <w:rFonts w:hint="eastAsia" w:ascii="黑体" w:hAnsi="黑体" w:eastAsia="黑体"/>
          <w:color w:val="auto"/>
          <w:sz w:val="72"/>
          <w:szCs w:val="72"/>
        </w:rPr>
      </w:pPr>
    </w:p>
    <w:p>
      <w:pPr>
        <w:spacing w:after="156" w:afterLines="50" w:line="440" w:lineRule="exact"/>
        <w:rPr>
          <w:rFonts w:hint="eastAsia" w:ascii="黑体" w:hAnsi="黑体" w:eastAsia="黑体"/>
          <w:color w:val="auto"/>
          <w:sz w:val="72"/>
          <w:szCs w:val="72"/>
        </w:rPr>
      </w:pPr>
    </w:p>
    <w:p>
      <w:pPr>
        <w:spacing w:after="156" w:afterLines="50" w:line="440" w:lineRule="exact"/>
        <w:rPr>
          <w:rFonts w:hint="eastAsia" w:ascii="黑体" w:hAnsi="黑体" w:eastAsia="黑体"/>
          <w:color w:val="auto"/>
          <w:sz w:val="72"/>
          <w:szCs w:val="72"/>
        </w:rPr>
      </w:pPr>
    </w:p>
    <w:p>
      <w:pPr>
        <w:jc w:val="center"/>
        <w:rPr>
          <w:rFonts w:hint="eastAsia" w:ascii="黑体" w:hAnsi="黑体" w:eastAsia="黑体"/>
          <w:b/>
          <w:bCs/>
          <w:color w:val="auto"/>
          <w:sz w:val="84"/>
          <w:szCs w:val="84"/>
        </w:rPr>
      </w:pPr>
      <w:r>
        <w:rPr>
          <w:rFonts w:hint="eastAsia" w:ascii="黑体" w:hAnsi="黑体" w:eastAsia="黑体"/>
          <w:b/>
          <w:bCs/>
          <w:color w:val="auto"/>
          <w:sz w:val="84"/>
          <w:szCs w:val="84"/>
        </w:rPr>
        <w:t>招标文件</w:t>
      </w:r>
    </w:p>
    <w:p>
      <w:pPr>
        <w:jc w:val="center"/>
        <w:rPr>
          <w:rFonts w:hint="eastAsia" w:ascii="黑体" w:hAnsi="黑体" w:eastAsia="黑体"/>
          <w:b/>
          <w:bCs/>
          <w:color w:val="auto"/>
          <w:sz w:val="32"/>
          <w:szCs w:val="32"/>
        </w:rPr>
      </w:pPr>
    </w:p>
    <w:p>
      <w:pPr>
        <w:spacing w:line="360" w:lineRule="auto"/>
        <w:jc w:val="center"/>
        <w:rPr>
          <w:rFonts w:hint="default" w:ascii="仿宋" w:hAnsi="仿宋" w:eastAsia="仿宋"/>
          <w:b/>
          <w:color w:val="auto"/>
          <w:sz w:val="30"/>
          <w:szCs w:val="30"/>
          <w:lang w:val="en-US" w:eastAsia="zh-CN"/>
        </w:rPr>
      </w:pPr>
      <w:r>
        <w:rPr>
          <w:rFonts w:hint="eastAsia" w:ascii="仿宋" w:hAnsi="仿宋" w:eastAsia="仿宋"/>
          <w:b/>
          <w:color w:val="auto"/>
          <w:sz w:val="30"/>
          <w:szCs w:val="30"/>
        </w:rPr>
        <w:t>编号：</w:t>
      </w:r>
      <w:r>
        <w:rPr>
          <w:rFonts w:hint="eastAsia" w:ascii="仿宋" w:hAnsi="仿宋" w:eastAsia="仿宋"/>
          <w:b/>
          <w:color w:val="auto"/>
          <w:sz w:val="30"/>
          <w:szCs w:val="30"/>
          <w:lang w:val="en-US" w:eastAsia="zh-CN"/>
        </w:rPr>
        <w:t>326</w:t>
      </w:r>
      <w:r>
        <w:rPr>
          <w:rFonts w:hint="eastAsia" w:ascii="仿宋" w:hAnsi="仿宋" w:eastAsia="仿宋"/>
          <w:b/>
          <w:color w:val="auto"/>
          <w:sz w:val="30"/>
          <w:szCs w:val="30"/>
        </w:rPr>
        <w:t>-202</w:t>
      </w:r>
      <w:r>
        <w:rPr>
          <w:rFonts w:ascii="仿宋" w:hAnsi="仿宋" w:eastAsia="仿宋"/>
          <w:b/>
          <w:color w:val="auto"/>
          <w:sz w:val="30"/>
          <w:szCs w:val="30"/>
        </w:rPr>
        <w:t>3</w:t>
      </w:r>
      <w:r>
        <w:rPr>
          <w:rFonts w:hint="eastAsia" w:ascii="仿宋" w:hAnsi="仿宋" w:eastAsia="仿宋"/>
          <w:b/>
          <w:color w:val="auto"/>
          <w:sz w:val="30"/>
          <w:szCs w:val="30"/>
        </w:rPr>
        <w:t>-</w:t>
      </w:r>
      <w:r>
        <w:rPr>
          <w:rFonts w:hint="eastAsia" w:ascii="仿宋" w:hAnsi="仿宋" w:eastAsia="仿宋"/>
          <w:b/>
          <w:color w:val="auto"/>
          <w:sz w:val="30"/>
          <w:szCs w:val="30"/>
          <w:lang w:val="en-US" w:eastAsia="zh-CN"/>
        </w:rPr>
        <w:t>10</w:t>
      </w:r>
    </w:p>
    <w:p>
      <w:pPr>
        <w:spacing w:line="360" w:lineRule="auto"/>
        <w:jc w:val="center"/>
        <w:rPr>
          <w:rFonts w:ascii="仿宋" w:hAnsi="仿宋" w:eastAsia="仿宋"/>
          <w:b/>
          <w:color w:val="auto"/>
          <w:sz w:val="30"/>
          <w:szCs w:val="30"/>
        </w:rPr>
      </w:pPr>
    </w:p>
    <w:p>
      <w:pPr>
        <w:spacing w:line="360" w:lineRule="auto"/>
        <w:rPr>
          <w:rFonts w:ascii="仿宋" w:hAnsi="仿宋" w:eastAsia="仿宋"/>
          <w:b/>
          <w:color w:val="auto"/>
          <w:sz w:val="24"/>
        </w:rPr>
      </w:pPr>
    </w:p>
    <w:p>
      <w:pPr>
        <w:spacing w:line="360" w:lineRule="auto"/>
        <w:ind w:firstLine="596" w:firstLineChars="198"/>
        <w:rPr>
          <w:rFonts w:ascii="仿宋" w:hAnsi="仿宋" w:eastAsia="仿宋"/>
          <w:b/>
          <w:color w:val="auto"/>
          <w:sz w:val="30"/>
          <w:szCs w:val="30"/>
        </w:rPr>
      </w:pPr>
    </w:p>
    <w:p>
      <w:pPr>
        <w:spacing w:line="360" w:lineRule="auto"/>
        <w:ind w:firstLine="596" w:firstLineChars="198"/>
        <w:rPr>
          <w:rFonts w:ascii="仿宋" w:hAnsi="仿宋" w:eastAsia="仿宋"/>
          <w:b/>
          <w:color w:val="auto"/>
          <w:sz w:val="30"/>
          <w:szCs w:val="30"/>
        </w:rPr>
      </w:pPr>
    </w:p>
    <w:p>
      <w:pPr>
        <w:spacing w:line="360" w:lineRule="auto"/>
        <w:jc w:val="center"/>
        <w:rPr>
          <w:rFonts w:ascii="仿宋" w:hAnsi="仿宋" w:eastAsia="仿宋"/>
          <w:b/>
          <w:color w:val="auto"/>
          <w:sz w:val="30"/>
          <w:szCs w:val="30"/>
          <w:u w:val="single"/>
        </w:rPr>
      </w:pPr>
      <w:r>
        <w:rPr>
          <w:rFonts w:hint="eastAsia" w:ascii="仿宋" w:hAnsi="仿宋" w:eastAsia="仿宋"/>
          <w:b/>
          <w:color w:val="auto"/>
          <w:sz w:val="30"/>
          <w:szCs w:val="30"/>
        </w:rPr>
        <w:t xml:space="preserve"> </w:t>
      </w:r>
      <w:r>
        <w:rPr>
          <w:rFonts w:ascii="仿宋" w:hAnsi="仿宋" w:eastAsia="仿宋"/>
          <w:b/>
          <w:color w:val="auto"/>
          <w:sz w:val="30"/>
          <w:szCs w:val="30"/>
        </w:rPr>
        <w:t xml:space="preserve"> </w:t>
      </w:r>
      <w:r>
        <w:rPr>
          <w:rFonts w:hint="eastAsia" w:ascii="仿宋" w:hAnsi="仿宋" w:eastAsia="仿宋"/>
          <w:b/>
          <w:color w:val="auto"/>
          <w:sz w:val="30"/>
          <w:szCs w:val="30"/>
        </w:rPr>
        <w:t>采  购  人：</w:t>
      </w:r>
      <w:r>
        <w:rPr>
          <w:rFonts w:ascii="仿宋" w:hAnsi="仿宋" w:eastAsia="仿宋"/>
          <w:b/>
          <w:color w:val="auto"/>
          <w:sz w:val="30"/>
          <w:szCs w:val="30"/>
          <w:u w:val="single"/>
        </w:rPr>
        <w:t>安徽省地质矿产勘查局</w:t>
      </w:r>
      <w:r>
        <w:rPr>
          <w:rFonts w:hint="eastAsia" w:ascii="仿宋" w:hAnsi="仿宋" w:eastAsia="仿宋"/>
          <w:b/>
          <w:color w:val="auto"/>
          <w:sz w:val="30"/>
          <w:szCs w:val="30"/>
          <w:u w:val="single"/>
        </w:rPr>
        <w:t>3</w:t>
      </w:r>
      <w:r>
        <w:rPr>
          <w:rFonts w:ascii="仿宋" w:hAnsi="仿宋" w:eastAsia="仿宋"/>
          <w:b/>
          <w:color w:val="auto"/>
          <w:sz w:val="30"/>
          <w:szCs w:val="30"/>
          <w:u w:val="single"/>
        </w:rPr>
        <w:t>26</w:t>
      </w:r>
      <w:r>
        <w:rPr>
          <w:rFonts w:hint="eastAsia" w:ascii="仿宋" w:hAnsi="仿宋" w:eastAsia="仿宋"/>
          <w:b/>
          <w:color w:val="auto"/>
          <w:sz w:val="30"/>
          <w:szCs w:val="30"/>
          <w:u w:val="single"/>
        </w:rPr>
        <w:t>地质队</w:t>
      </w:r>
    </w:p>
    <w:p>
      <w:pPr>
        <w:spacing w:line="360" w:lineRule="auto"/>
        <w:ind w:firstLine="1205" w:firstLineChars="400"/>
        <w:rPr>
          <w:rFonts w:ascii="仿宋" w:hAnsi="仿宋" w:eastAsia="仿宋"/>
          <w:b/>
          <w:color w:val="auto"/>
          <w:sz w:val="30"/>
          <w:szCs w:val="30"/>
        </w:rPr>
      </w:pPr>
      <w:r>
        <w:rPr>
          <w:rFonts w:hint="eastAsia" w:ascii="仿宋" w:hAnsi="仿宋" w:eastAsia="仿宋"/>
          <w:b/>
          <w:color w:val="auto"/>
          <w:sz w:val="30"/>
          <w:szCs w:val="30"/>
        </w:rPr>
        <w:t xml:space="preserve">日   </w:t>
      </w:r>
      <w:r>
        <w:rPr>
          <w:rFonts w:ascii="仿宋" w:hAnsi="仿宋" w:eastAsia="仿宋"/>
          <w:b/>
          <w:color w:val="auto"/>
          <w:sz w:val="30"/>
          <w:szCs w:val="30"/>
        </w:rPr>
        <w:t xml:space="preserve"> </w:t>
      </w:r>
      <w:r>
        <w:rPr>
          <w:rFonts w:hint="eastAsia" w:ascii="仿宋" w:hAnsi="仿宋" w:eastAsia="仿宋"/>
          <w:b/>
          <w:color w:val="auto"/>
          <w:sz w:val="30"/>
          <w:szCs w:val="30"/>
        </w:rPr>
        <w:t xml:space="preserve">   期：二〇二三年</w:t>
      </w:r>
      <w:r>
        <w:rPr>
          <w:rFonts w:hint="eastAsia" w:ascii="仿宋" w:hAnsi="仿宋" w:eastAsia="仿宋"/>
          <w:b/>
          <w:color w:val="auto"/>
          <w:sz w:val="30"/>
          <w:szCs w:val="30"/>
          <w:lang w:eastAsia="zh-CN"/>
        </w:rPr>
        <w:t>十一</w:t>
      </w:r>
      <w:r>
        <w:rPr>
          <w:rFonts w:hint="eastAsia" w:ascii="仿宋" w:hAnsi="仿宋" w:eastAsia="仿宋"/>
          <w:b/>
          <w:color w:val="auto"/>
          <w:sz w:val="30"/>
          <w:szCs w:val="30"/>
        </w:rPr>
        <w:t>月</w:t>
      </w:r>
    </w:p>
    <w:p>
      <w:pPr>
        <w:jc w:val="center"/>
        <w:rPr>
          <w:rFonts w:hint="eastAsia" w:ascii="黑体" w:hAnsi="黑体" w:eastAsia="黑体"/>
          <w:b/>
          <w:bCs/>
          <w:color w:val="auto"/>
          <w:sz w:val="32"/>
          <w:szCs w:val="32"/>
        </w:rPr>
      </w:pPr>
    </w:p>
    <w:p>
      <w:pPr>
        <w:jc w:val="center"/>
        <w:rPr>
          <w:rFonts w:hint="eastAsia" w:ascii="黑体" w:hAnsi="黑体" w:eastAsia="黑体"/>
          <w:b/>
          <w:bCs/>
          <w:color w:val="auto"/>
          <w:sz w:val="32"/>
          <w:szCs w:val="32"/>
        </w:rPr>
      </w:pPr>
    </w:p>
    <w:p>
      <w:pPr>
        <w:rPr>
          <w:rFonts w:hint="eastAsia" w:ascii="黑体" w:hAnsi="黑体" w:eastAsia="黑体"/>
          <w:b/>
          <w:bCs/>
          <w:color w:val="auto"/>
          <w:sz w:val="44"/>
          <w:szCs w:val="44"/>
        </w:rPr>
      </w:pPr>
    </w:p>
    <w:p>
      <w:pPr>
        <w:rPr>
          <w:rFonts w:hint="eastAsia" w:ascii="黑体" w:hAnsi="黑体" w:eastAsia="黑体"/>
          <w:b/>
          <w:bCs/>
          <w:color w:val="auto"/>
          <w:sz w:val="44"/>
          <w:szCs w:val="44"/>
        </w:rPr>
      </w:pPr>
    </w:p>
    <w:p>
      <w:pPr>
        <w:rPr>
          <w:rFonts w:hint="eastAsia" w:ascii="黑体" w:hAnsi="黑体" w:eastAsia="黑体"/>
          <w:b/>
          <w:bCs/>
          <w:color w:val="auto"/>
          <w:sz w:val="44"/>
          <w:szCs w:val="44"/>
        </w:rPr>
      </w:pPr>
    </w:p>
    <w:p>
      <w:pPr>
        <w:pStyle w:val="36"/>
        <w:spacing w:before="0" w:beforeLines="0" w:after="0" w:afterLines="0"/>
        <w:rPr>
          <w:rFonts w:hint="eastAsia" w:ascii="宋体" w:hAnsi="宋体"/>
          <w:bCs/>
          <w:color w:val="auto"/>
          <w:szCs w:val="44"/>
        </w:rPr>
      </w:pPr>
    </w:p>
    <w:p>
      <w:pPr>
        <w:pStyle w:val="36"/>
        <w:spacing w:before="0" w:beforeLines="0" w:after="0" w:afterLines="0"/>
        <w:rPr>
          <w:rFonts w:hint="eastAsia" w:ascii="宋体" w:hAnsi="宋体"/>
          <w:bCs/>
          <w:color w:val="auto"/>
          <w:szCs w:val="44"/>
        </w:rPr>
      </w:pPr>
    </w:p>
    <w:p>
      <w:pPr>
        <w:pStyle w:val="36"/>
        <w:spacing w:before="0" w:beforeLines="0" w:after="0" w:afterLines="0"/>
        <w:rPr>
          <w:rFonts w:hint="eastAsia" w:ascii="宋体" w:hAnsi="宋体"/>
          <w:bCs/>
          <w:color w:val="auto"/>
          <w:szCs w:val="44"/>
        </w:rPr>
      </w:pPr>
    </w:p>
    <w:p>
      <w:pPr>
        <w:pStyle w:val="36"/>
        <w:spacing w:before="0" w:beforeLines="0" w:after="0" w:afterLines="0"/>
        <w:rPr>
          <w:rFonts w:hint="eastAsia" w:ascii="宋体" w:hAnsi="宋体"/>
          <w:bCs/>
          <w:color w:val="auto"/>
          <w:szCs w:val="44"/>
        </w:rPr>
      </w:pPr>
      <w:r>
        <w:rPr>
          <w:rFonts w:hint="eastAsia" w:ascii="宋体" w:hAnsi="宋体"/>
          <w:bCs/>
          <w:color w:val="auto"/>
          <w:szCs w:val="44"/>
        </w:rPr>
        <w:t>目       录</w:t>
      </w:r>
    </w:p>
    <w:p>
      <w:pPr>
        <w:pStyle w:val="36"/>
        <w:spacing w:before="0" w:beforeLines="0" w:after="0" w:afterLines="0" w:line="240" w:lineRule="atLeast"/>
        <w:ind w:left="2541" w:leftChars="427" w:hanging="1644" w:hangingChars="546"/>
        <w:jc w:val="both"/>
        <w:rPr>
          <w:rFonts w:hint="eastAsia" w:ascii="宋体" w:hAnsi="宋体"/>
          <w:bCs/>
          <w:color w:val="auto"/>
          <w:spacing w:val="0"/>
          <w:sz w:val="30"/>
          <w:szCs w:val="30"/>
        </w:rPr>
      </w:pPr>
    </w:p>
    <w:p>
      <w:pPr>
        <w:pStyle w:val="36"/>
        <w:numPr>
          <w:ilvl w:val="0"/>
          <w:numId w:val="2"/>
        </w:numPr>
        <w:spacing w:before="0" w:beforeLines="0" w:after="0" w:afterLines="0" w:line="240" w:lineRule="atLeast"/>
        <w:ind w:left="2541" w:leftChars="427" w:hanging="1644" w:hangingChars="546"/>
        <w:jc w:val="both"/>
        <w:rPr>
          <w:rFonts w:hint="eastAsia" w:ascii="宋体" w:hAnsi="宋体"/>
          <w:bCs/>
          <w:color w:val="auto"/>
          <w:spacing w:val="0"/>
          <w:sz w:val="30"/>
          <w:szCs w:val="30"/>
        </w:rPr>
      </w:pPr>
      <w:r>
        <w:rPr>
          <w:rFonts w:hint="eastAsia" w:ascii="宋体" w:hAnsi="宋体"/>
          <w:bCs/>
          <w:color w:val="auto"/>
          <w:spacing w:val="0"/>
          <w:sz w:val="30"/>
          <w:szCs w:val="30"/>
        </w:rPr>
        <w:t xml:space="preserve">  招标公告</w:t>
      </w:r>
    </w:p>
    <w:p>
      <w:pPr>
        <w:pStyle w:val="36"/>
        <w:spacing w:before="0" w:beforeLines="0" w:after="0" w:afterLines="0" w:line="240" w:lineRule="atLeast"/>
        <w:ind w:left="-250" w:leftChars="-119"/>
        <w:jc w:val="both"/>
        <w:rPr>
          <w:rFonts w:hint="eastAsia" w:ascii="宋体" w:hAnsi="宋体"/>
          <w:bCs/>
          <w:color w:val="auto"/>
          <w:spacing w:val="0"/>
          <w:sz w:val="30"/>
          <w:szCs w:val="30"/>
        </w:rPr>
      </w:pPr>
    </w:p>
    <w:p>
      <w:pPr>
        <w:pStyle w:val="36"/>
        <w:numPr>
          <w:ilvl w:val="0"/>
          <w:numId w:val="2"/>
        </w:numPr>
        <w:spacing w:before="0" w:beforeLines="0" w:after="0" w:afterLines="0" w:line="240" w:lineRule="atLeast"/>
        <w:ind w:left="2541" w:leftChars="427" w:hanging="1644" w:hangingChars="546"/>
        <w:jc w:val="both"/>
        <w:rPr>
          <w:rFonts w:hint="eastAsia" w:ascii="宋体" w:hAnsi="宋体"/>
          <w:bCs/>
          <w:color w:val="auto"/>
          <w:spacing w:val="0"/>
          <w:sz w:val="30"/>
          <w:szCs w:val="30"/>
        </w:rPr>
      </w:pPr>
      <w:r>
        <w:rPr>
          <w:rFonts w:hint="eastAsia" w:ascii="宋体" w:hAnsi="宋体"/>
          <w:bCs/>
          <w:color w:val="auto"/>
          <w:spacing w:val="0"/>
          <w:sz w:val="30"/>
          <w:szCs w:val="30"/>
        </w:rPr>
        <w:t xml:space="preserve">  投标须知前附表及投标须知</w:t>
      </w:r>
      <w:r>
        <w:rPr>
          <w:rFonts w:hint="eastAsia" w:ascii="宋体" w:hAnsi="宋体"/>
          <w:bCs/>
          <w:color w:val="auto"/>
          <w:spacing w:val="0"/>
          <w:sz w:val="30"/>
          <w:szCs w:val="30"/>
        </w:rPr>
        <w:br w:type="textWrapping"/>
      </w:r>
    </w:p>
    <w:p>
      <w:pPr>
        <w:pStyle w:val="36"/>
        <w:numPr>
          <w:ilvl w:val="0"/>
          <w:numId w:val="2"/>
        </w:numPr>
        <w:spacing w:before="0" w:beforeLines="0" w:after="0" w:afterLines="0" w:line="240" w:lineRule="atLeast"/>
        <w:ind w:left="2541" w:leftChars="427" w:hanging="1644" w:hangingChars="546"/>
        <w:jc w:val="both"/>
        <w:rPr>
          <w:rFonts w:hint="eastAsia" w:ascii="宋体" w:hAnsi="宋体"/>
          <w:bCs/>
          <w:color w:val="auto"/>
          <w:spacing w:val="0"/>
          <w:sz w:val="30"/>
          <w:szCs w:val="30"/>
        </w:rPr>
      </w:pPr>
      <w:r>
        <w:rPr>
          <w:rFonts w:hint="eastAsia" w:ascii="宋体" w:hAnsi="宋体"/>
          <w:bCs/>
          <w:color w:val="auto"/>
          <w:spacing w:val="0"/>
          <w:sz w:val="30"/>
          <w:szCs w:val="30"/>
        </w:rPr>
        <w:t xml:space="preserve">   服务需求及技术要求</w:t>
      </w:r>
    </w:p>
    <w:p>
      <w:pPr>
        <w:pStyle w:val="36"/>
        <w:spacing w:before="0" w:beforeLines="0" w:after="0" w:afterLines="0" w:line="240" w:lineRule="atLeast"/>
        <w:ind w:left="-250" w:leftChars="-119"/>
        <w:jc w:val="both"/>
        <w:rPr>
          <w:rFonts w:hint="eastAsia" w:ascii="宋体" w:hAnsi="宋体"/>
          <w:bCs/>
          <w:color w:val="auto"/>
          <w:spacing w:val="0"/>
          <w:sz w:val="30"/>
          <w:szCs w:val="30"/>
        </w:rPr>
      </w:pPr>
    </w:p>
    <w:p>
      <w:pPr>
        <w:pStyle w:val="36"/>
        <w:numPr>
          <w:ilvl w:val="0"/>
          <w:numId w:val="2"/>
        </w:numPr>
        <w:spacing w:before="0" w:beforeLines="0" w:after="0" w:afterLines="0" w:line="240" w:lineRule="atLeast"/>
        <w:ind w:left="2541" w:leftChars="427" w:hanging="1644" w:hangingChars="546"/>
        <w:jc w:val="both"/>
        <w:rPr>
          <w:rFonts w:hint="eastAsia" w:ascii="宋体" w:hAnsi="宋体"/>
          <w:bCs/>
          <w:color w:val="auto"/>
          <w:spacing w:val="0"/>
          <w:sz w:val="30"/>
          <w:szCs w:val="30"/>
        </w:rPr>
      </w:pPr>
      <w:r>
        <w:rPr>
          <w:rFonts w:hint="eastAsia" w:ascii="宋体" w:hAnsi="宋体"/>
          <w:bCs/>
          <w:color w:val="auto"/>
          <w:spacing w:val="0"/>
          <w:sz w:val="30"/>
          <w:szCs w:val="30"/>
        </w:rPr>
        <w:t xml:space="preserve">   评标定标细则</w:t>
      </w:r>
    </w:p>
    <w:p>
      <w:pPr>
        <w:pStyle w:val="36"/>
        <w:spacing w:before="0" w:beforeLines="0" w:after="0" w:afterLines="0" w:line="240" w:lineRule="atLeast"/>
        <w:ind w:left="-250" w:leftChars="-119"/>
        <w:jc w:val="both"/>
        <w:rPr>
          <w:rFonts w:hint="eastAsia" w:ascii="宋体" w:hAnsi="宋体"/>
          <w:bCs/>
          <w:color w:val="auto"/>
          <w:spacing w:val="0"/>
          <w:sz w:val="30"/>
          <w:szCs w:val="30"/>
        </w:rPr>
      </w:pPr>
    </w:p>
    <w:p>
      <w:pPr>
        <w:pStyle w:val="36"/>
        <w:spacing w:before="0" w:beforeLines="0" w:after="0" w:afterLines="0" w:line="240" w:lineRule="atLeast"/>
        <w:ind w:left="2541" w:leftChars="427" w:hanging="1644" w:hangingChars="546"/>
        <w:jc w:val="both"/>
        <w:rPr>
          <w:rFonts w:hint="eastAsia" w:ascii="宋体" w:hAnsi="宋体"/>
          <w:bCs/>
          <w:color w:val="auto"/>
          <w:spacing w:val="0"/>
          <w:sz w:val="30"/>
          <w:szCs w:val="30"/>
        </w:rPr>
      </w:pPr>
      <w:r>
        <w:rPr>
          <w:rFonts w:ascii="宋体" w:hAnsi="宋体"/>
          <w:bCs/>
          <w:color w:val="auto"/>
          <w:spacing w:val="0"/>
          <w:sz w:val="30"/>
          <w:szCs w:val="30"/>
        </w:rPr>
        <w:t>第</w:t>
      </w:r>
      <w:r>
        <w:rPr>
          <w:rFonts w:hint="eastAsia" w:ascii="宋体" w:hAnsi="宋体"/>
          <w:bCs/>
          <w:color w:val="auto"/>
          <w:spacing w:val="0"/>
          <w:sz w:val="30"/>
          <w:szCs w:val="30"/>
        </w:rPr>
        <w:t>五</w:t>
      </w:r>
      <w:r>
        <w:rPr>
          <w:rFonts w:ascii="宋体" w:hAnsi="宋体"/>
          <w:bCs/>
          <w:color w:val="auto"/>
          <w:spacing w:val="0"/>
          <w:sz w:val="30"/>
          <w:szCs w:val="30"/>
        </w:rPr>
        <w:t xml:space="preserve">章  </w:t>
      </w:r>
      <w:r>
        <w:rPr>
          <w:rFonts w:hint="eastAsia" w:ascii="宋体" w:hAnsi="宋体"/>
          <w:bCs/>
          <w:color w:val="auto"/>
          <w:spacing w:val="0"/>
          <w:sz w:val="30"/>
          <w:szCs w:val="30"/>
        </w:rPr>
        <w:t xml:space="preserve">  </w:t>
      </w:r>
      <w:r>
        <w:rPr>
          <w:rFonts w:ascii="宋体" w:hAnsi="宋体"/>
          <w:bCs/>
          <w:color w:val="auto"/>
          <w:spacing w:val="0"/>
          <w:sz w:val="30"/>
          <w:szCs w:val="30"/>
        </w:rPr>
        <w:t>投标文件格式</w:t>
      </w:r>
    </w:p>
    <w:p>
      <w:pPr>
        <w:tabs>
          <w:tab w:val="left" w:pos="1620"/>
        </w:tabs>
        <w:spacing w:line="360" w:lineRule="auto"/>
        <w:ind w:right="560"/>
        <w:rPr>
          <w:rFonts w:hint="eastAsia" w:ascii="宋体" w:hAnsi="宋体"/>
          <w:bCs/>
          <w:color w:val="auto"/>
          <w:sz w:val="32"/>
        </w:rPr>
      </w:pPr>
    </w:p>
    <w:p>
      <w:pPr>
        <w:widowControl/>
        <w:snapToGrid w:val="0"/>
        <w:jc w:val="center"/>
        <w:rPr>
          <w:rFonts w:ascii="宋体" w:hAnsi="宋体"/>
          <w:bCs/>
          <w:color w:val="auto"/>
          <w:sz w:val="32"/>
        </w:rPr>
      </w:pPr>
      <w:r>
        <w:rPr>
          <w:rFonts w:ascii="宋体" w:hAnsi="宋体"/>
          <w:bCs/>
          <w:color w:val="auto"/>
          <w:sz w:val="32"/>
        </w:rPr>
        <w:br w:type="page"/>
      </w:r>
    </w:p>
    <w:p>
      <w:pPr>
        <w:widowControl/>
        <w:numPr>
          <w:ilvl w:val="0"/>
          <w:numId w:val="3"/>
        </w:numPr>
        <w:snapToGrid w:val="0"/>
        <w:jc w:val="center"/>
        <w:rPr>
          <w:rFonts w:hint="eastAsia" w:ascii="宋体" w:hAnsi="宋体"/>
          <w:b/>
          <w:bCs/>
          <w:color w:val="auto"/>
          <w:sz w:val="32"/>
          <w:szCs w:val="32"/>
        </w:rPr>
      </w:pPr>
      <w:r>
        <w:rPr>
          <w:rFonts w:ascii="宋体" w:hAnsi="宋体"/>
          <w:b/>
          <w:bCs/>
          <w:color w:val="auto"/>
          <w:sz w:val="32"/>
          <w:szCs w:val="32"/>
        </w:rPr>
        <w:t>安徽省地质矿产勘查局326地质队探地雷达</w:t>
      </w:r>
      <w:r>
        <w:rPr>
          <w:rFonts w:hint="eastAsia" w:ascii="宋体" w:hAnsi="宋体"/>
          <w:b/>
          <w:bCs/>
          <w:color w:val="auto"/>
          <w:sz w:val="32"/>
          <w:szCs w:val="32"/>
          <w:lang w:eastAsia="zh-CN"/>
        </w:rPr>
        <w:t>邀请招标</w:t>
      </w:r>
      <w:r>
        <w:rPr>
          <w:rFonts w:ascii="宋体" w:hAnsi="宋体"/>
          <w:b/>
          <w:bCs/>
          <w:color w:val="auto"/>
          <w:sz w:val="32"/>
          <w:szCs w:val="32"/>
        </w:rPr>
        <w:t>采购项目</w:t>
      </w:r>
      <w:r>
        <w:rPr>
          <w:rFonts w:hint="eastAsia" w:ascii="宋体" w:hAnsi="宋体"/>
          <w:b/>
          <w:bCs/>
          <w:color w:val="auto"/>
          <w:sz w:val="32"/>
          <w:szCs w:val="32"/>
        </w:rPr>
        <w:t>招标公告</w:t>
      </w:r>
    </w:p>
    <w:p>
      <w:pPr>
        <w:widowControl/>
        <w:snapToGrid w:val="0"/>
        <w:ind w:left="1320"/>
        <w:rPr>
          <w:rFonts w:hint="eastAsia" w:ascii="宋体" w:hAnsi="宋体"/>
          <w:b/>
          <w:bCs/>
          <w:color w:val="auto"/>
          <w:sz w:val="32"/>
          <w:szCs w:val="32"/>
        </w:rPr>
      </w:pPr>
    </w:p>
    <w:tbl>
      <w:tblPr>
        <w:tblStyle w:val="27"/>
        <w:tblW w:w="9130" w:type="dxa"/>
        <w:jc w:val="center"/>
        <w:tblInd w:w="0" w:type="dxa"/>
        <w:tblLayout w:type="fixed"/>
        <w:tblCellMar>
          <w:top w:w="0" w:type="dxa"/>
          <w:left w:w="108" w:type="dxa"/>
          <w:bottom w:w="0" w:type="dxa"/>
          <w:right w:w="108" w:type="dxa"/>
        </w:tblCellMar>
      </w:tblPr>
      <w:tblGrid>
        <w:gridCol w:w="2186"/>
        <w:gridCol w:w="6944"/>
      </w:tblGrid>
      <w:tr>
        <w:tblPrEx>
          <w:tblLayout w:type="fixed"/>
          <w:tblCellMar>
            <w:top w:w="0" w:type="dxa"/>
            <w:left w:w="108" w:type="dxa"/>
            <w:bottom w:w="0" w:type="dxa"/>
            <w:right w:w="108" w:type="dxa"/>
          </w:tblCellMar>
        </w:tblPrEx>
        <w:trPr>
          <w:trHeight w:val="567" w:hRule="atLeast"/>
          <w:jc w:val="center"/>
        </w:trPr>
        <w:tc>
          <w:tcPr>
            <w:tcW w:w="21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0" w:lineRule="atLeast"/>
              <w:jc w:val="center"/>
              <w:rPr>
                <w:rFonts w:ascii="Tahoma" w:hAnsi="Tahoma" w:cs="Tahoma"/>
                <w:color w:val="auto"/>
                <w:kern w:val="0"/>
                <w:szCs w:val="21"/>
              </w:rPr>
            </w:pPr>
            <w:r>
              <w:rPr>
                <w:rFonts w:hint="eastAsia" w:ascii="宋体" w:hAnsi="宋体" w:cs="Tahoma"/>
                <w:color w:val="auto"/>
                <w:kern w:val="0"/>
                <w:szCs w:val="21"/>
              </w:rPr>
              <w:t>项目名称</w:t>
            </w:r>
          </w:p>
        </w:tc>
        <w:tc>
          <w:tcPr>
            <w:tcW w:w="6944" w:type="dxa"/>
            <w:tcBorders>
              <w:top w:val="single" w:color="000000" w:sz="4" w:space="0"/>
              <w:left w:val="nil"/>
              <w:bottom w:val="single" w:color="000000" w:sz="4" w:space="0"/>
              <w:right w:val="single" w:color="000000" w:sz="4" w:space="0"/>
            </w:tcBorders>
            <w:vAlign w:val="center"/>
          </w:tcPr>
          <w:p>
            <w:pPr>
              <w:widowControl/>
              <w:wordWrap w:val="0"/>
              <w:snapToGrid w:val="0"/>
              <w:spacing w:line="20" w:lineRule="atLeast"/>
              <w:rPr>
                <w:rFonts w:hint="eastAsia" w:ascii="Tahoma" w:hAnsi="Tahoma" w:cs="Tahoma"/>
                <w:color w:val="auto"/>
                <w:kern w:val="0"/>
                <w:szCs w:val="21"/>
              </w:rPr>
            </w:pPr>
            <w:r>
              <w:rPr>
                <w:rFonts w:ascii="Tahoma" w:hAnsi="Tahoma" w:cs="Tahoma"/>
                <w:color w:val="auto"/>
                <w:kern w:val="0"/>
                <w:szCs w:val="21"/>
                <w:u w:val="single"/>
              </w:rPr>
              <w:t>安徽省地质矿产勘查局326地质队</w:t>
            </w:r>
            <w:r>
              <w:rPr>
                <w:rFonts w:ascii="Tahoma" w:hAnsi="Tahoma" w:cs="Tahoma"/>
                <w:color w:val="auto"/>
                <w:kern w:val="0"/>
                <w:szCs w:val="21"/>
              </w:rPr>
              <w:t>探地雷达采购项目</w:t>
            </w:r>
          </w:p>
        </w:tc>
      </w:tr>
      <w:tr>
        <w:tblPrEx>
          <w:tblLayout w:type="fixed"/>
          <w:tblCellMar>
            <w:top w:w="0" w:type="dxa"/>
            <w:left w:w="108" w:type="dxa"/>
            <w:bottom w:w="0" w:type="dxa"/>
            <w:right w:w="108" w:type="dxa"/>
          </w:tblCellMar>
        </w:tblPrEx>
        <w:trPr>
          <w:trHeight w:val="567" w:hRule="atLeast"/>
          <w:jc w:val="center"/>
        </w:trPr>
        <w:tc>
          <w:tcPr>
            <w:tcW w:w="2186" w:type="dxa"/>
            <w:tcBorders>
              <w:top w:val="single" w:color="000000" w:sz="4" w:space="0"/>
              <w:left w:val="single" w:color="000000" w:sz="4" w:space="0"/>
              <w:bottom w:val="single" w:color="000000" w:sz="4" w:space="0"/>
              <w:right w:val="single" w:color="000000" w:sz="4" w:space="0"/>
            </w:tcBorders>
            <w:vAlign w:val="center"/>
          </w:tcPr>
          <w:p>
            <w:pPr>
              <w:widowControl/>
              <w:wordWrap w:val="0"/>
              <w:snapToGrid w:val="0"/>
              <w:spacing w:line="20" w:lineRule="atLeast"/>
              <w:jc w:val="center"/>
              <w:rPr>
                <w:rFonts w:ascii="Tahoma" w:hAnsi="Tahoma" w:cs="Tahoma"/>
                <w:color w:val="auto"/>
                <w:kern w:val="0"/>
                <w:szCs w:val="21"/>
              </w:rPr>
            </w:pPr>
            <w:r>
              <w:rPr>
                <w:rFonts w:hint="eastAsia" w:ascii="宋体" w:hAnsi="宋体" w:cs="Tahoma"/>
                <w:color w:val="auto"/>
                <w:kern w:val="0"/>
                <w:szCs w:val="21"/>
              </w:rPr>
              <w:t>招标人及联系人</w:t>
            </w:r>
          </w:p>
        </w:tc>
        <w:tc>
          <w:tcPr>
            <w:tcW w:w="6944" w:type="dxa"/>
            <w:tcBorders>
              <w:top w:val="single" w:color="000000" w:sz="4" w:space="0"/>
              <w:left w:val="nil"/>
              <w:bottom w:val="single" w:color="000000" w:sz="4" w:space="0"/>
              <w:right w:val="single" w:color="000000" w:sz="4" w:space="0"/>
            </w:tcBorders>
            <w:vAlign w:val="center"/>
          </w:tcPr>
          <w:p>
            <w:pPr>
              <w:widowControl/>
              <w:jc w:val="left"/>
              <w:rPr>
                <w:rFonts w:ascii="Tahoma" w:hAnsi="Tahoma" w:cs="Tahoma"/>
                <w:color w:val="auto"/>
                <w:kern w:val="0"/>
                <w:szCs w:val="21"/>
              </w:rPr>
            </w:pPr>
            <w:r>
              <w:rPr>
                <w:rFonts w:ascii="Tahoma" w:hAnsi="Tahoma" w:cs="Tahoma"/>
                <w:color w:val="auto"/>
                <w:kern w:val="0"/>
                <w:szCs w:val="21"/>
                <w:u w:val="single"/>
              </w:rPr>
              <w:t>安徽省地质矿产勘查局326地质队</w:t>
            </w:r>
          </w:p>
        </w:tc>
      </w:tr>
      <w:tr>
        <w:tblPrEx>
          <w:tblLayout w:type="fixed"/>
          <w:tblCellMar>
            <w:top w:w="0" w:type="dxa"/>
            <w:left w:w="108" w:type="dxa"/>
            <w:bottom w:w="0" w:type="dxa"/>
            <w:right w:w="108" w:type="dxa"/>
          </w:tblCellMar>
        </w:tblPrEx>
        <w:trPr>
          <w:trHeight w:val="567" w:hRule="atLeast"/>
          <w:jc w:val="center"/>
        </w:trPr>
        <w:tc>
          <w:tcPr>
            <w:tcW w:w="2186" w:type="dxa"/>
            <w:tcBorders>
              <w:top w:val="single" w:color="000000" w:sz="4" w:space="0"/>
              <w:left w:val="single" w:color="000000" w:sz="4" w:space="0"/>
              <w:bottom w:val="single" w:color="000000" w:sz="4" w:space="0"/>
              <w:right w:val="single" w:color="000000" w:sz="4" w:space="0"/>
            </w:tcBorders>
            <w:vAlign w:val="center"/>
          </w:tcPr>
          <w:p>
            <w:pPr>
              <w:widowControl/>
              <w:wordWrap w:val="0"/>
              <w:snapToGrid w:val="0"/>
              <w:spacing w:line="20" w:lineRule="atLeast"/>
              <w:jc w:val="center"/>
              <w:rPr>
                <w:rFonts w:ascii="Tahoma" w:hAnsi="Tahoma" w:cs="Tahoma"/>
                <w:color w:val="auto"/>
                <w:kern w:val="0"/>
                <w:szCs w:val="21"/>
              </w:rPr>
            </w:pPr>
            <w:r>
              <w:rPr>
                <w:rFonts w:hint="eastAsia" w:ascii="宋体" w:hAnsi="宋体" w:cs="Tahoma"/>
                <w:color w:val="auto"/>
                <w:kern w:val="0"/>
                <w:szCs w:val="21"/>
              </w:rPr>
              <w:t>采购方式</w:t>
            </w:r>
          </w:p>
        </w:tc>
        <w:tc>
          <w:tcPr>
            <w:tcW w:w="6944" w:type="dxa"/>
            <w:tcBorders>
              <w:top w:val="single" w:color="000000" w:sz="4" w:space="0"/>
              <w:left w:val="nil"/>
              <w:bottom w:val="single" w:color="000000" w:sz="4" w:space="0"/>
              <w:right w:val="single" w:color="000000" w:sz="4" w:space="0"/>
            </w:tcBorders>
            <w:vAlign w:val="center"/>
          </w:tcPr>
          <w:p>
            <w:pPr>
              <w:widowControl/>
              <w:wordWrap w:val="0"/>
              <w:snapToGrid w:val="0"/>
              <w:spacing w:line="20" w:lineRule="atLeast"/>
              <w:rPr>
                <w:rFonts w:hint="eastAsia" w:ascii="Tahoma" w:hAnsi="Tahoma" w:cs="Tahoma"/>
                <w:color w:val="auto"/>
                <w:kern w:val="0"/>
                <w:szCs w:val="21"/>
              </w:rPr>
            </w:pPr>
            <w:r>
              <w:rPr>
                <w:rFonts w:hint="eastAsia" w:ascii="Tahoma" w:hAnsi="Tahoma" w:cs="Tahoma"/>
                <w:color w:val="auto"/>
                <w:kern w:val="0"/>
                <w:szCs w:val="21"/>
              </w:rPr>
              <w:t>公开邀标制</w:t>
            </w:r>
          </w:p>
        </w:tc>
      </w:tr>
      <w:tr>
        <w:tblPrEx>
          <w:tblLayout w:type="fixed"/>
          <w:tblCellMar>
            <w:top w:w="0" w:type="dxa"/>
            <w:left w:w="108" w:type="dxa"/>
            <w:bottom w:w="0" w:type="dxa"/>
            <w:right w:w="108" w:type="dxa"/>
          </w:tblCellMar>
        </w:tblPrEx>
        <w:trPr>
          <w:trHeight w:val="567" w:hRule="atLeast"/>
          <w:jc w:val="center"/>
        </w:trPr>
        <w:tc>
          <w:tcPr>
            <w:tcW w:w="2186" w:type="dxa"/>
            <w:tcBorders>
              <w:top w:val="single" w:color="000000" w:sz="4" w:space="0"/>
              <w:left w:val="single" w:color="000000" w:sz="4" w:space="0"/>
              <w:bottom w:val="single" w:color="000000" w:sz="4" w:space="0"/>
              <w:right w:val="single" w:color="000000" w:sz="4" w:space="0"/>
            </w:tcBorders>
            <w:vAlign w:val="center"/>
          </w:tcPr>
          <w:p>
            <w:pPr>
              <w:widowControl/>
              <w:wordWrap w:val="0"/>
              <w:snapToGrid w:val="0"/>
              <w:spacing w:line="20" w:lineRule="atLeast"/>
              <w:jc w:val="center"/>
              <w:rPr>
                <w:rFonts w:ascii="Tahoma" w:hAnsi="Tahoma" w:cs="Tahoma"/>
                <w:color w:val="auto"/>
                <w:kern w:val="0"/>
                <w:szCs w:val="21"/>
              </w:rPr>
            </w:pPr>
            <w:r>
              <w:rPr>
                <w:rFonts w:hint="eastAsia" w:ascii="宋体" w:hAnsi="宋体" w:cs="Tahoma"/>
                <w:color w:val="auto"/>
                <w:kern w:val="0"/>
                <w:szCs w:val="21"/>
              </w:rPr>
              <w:t>资金来源</w:t>
            </w:r>
          </w:p>
        </w:tc>
        <w:tc>
          <w:tcPr>
            <w:tcW w:w="6944" w:type="dxa"/>
            <w:tcBorders>
              <w:top w:val="single" w:color="000000" w:sz="4" w:space="0"/>
              <w:left w:val="nil"/>
              <w:bottom w:val="single" w:color="000000" w:sz="4" w:space="0"/>
              <w:right w:val="single" w:color="000000" w:sz="4" w:space="0"/>
            </w:tcBorders>
            <w:vAlign w:val="center"/>
          </w:tcPr>
          <w:p>
            <w:pPr>
              <w:widowControl/>
              <w:wordWrap w:val="0"/>
              <w:snapToGrid w:val="0"/>
              <w:spacing w:line="20" w:lineRule="atLeast"/>
              <w:rPr>
                <w:rFonts w:ascii="Tahoma" w:hAnsi="Tahoma" w:cs="Tahoma"/>
                <w:color w:val="auto"/>
                <w:kern w:val="0"/>
                <w:szCs w:val="21"/>
              </w:rPr>
            </w:pPr>
            <w:r>
              <w:rPr>
                <w:rFonts w:hint="eastAsia" w:ascii="Tahoma" w:hAnsi="Tahoma" w:cs="Tahoma"/>
                <w:color w:val="auto"/>
                <w:kern w:val="0"/>
                <w:szCs w:val="21"/>
              </w:rPr>
              <w:t>自筹资金</w:t>
            </w:r>
            <w:bookmarkStart w:id="14" w:name="_GoBack"/>
            <w:bookmarkEnd w:id="14"/>
          </w:p>
        </w:tc>
      </w:tr>
      <w:tr>
        <w:tblPrEx>
          <w:tblLayout w:type="fixed"/>
          <w:tblCellMar>
            <w:top w:w="0" w:type="dxa"/>
            <w:left w:w="108" w:type="dxa"/>
            <w:bottom w:w="0" w:type="dxa"/>
            <w:right w:w="108" w:type="dxa"/>
          </w:tblCellMar>
        </w:tblPrEx>
        <w:trPr>
          <w:trHeight w:val="804" w:hRule="atLeast"/>
          <w:jc w:val="center"/>
        </w:trPr>
        <w:tc>
          <w:tcPr>
            <w:tcW w:w="2186" w:type="dxa"/>
            <w:tcBorders>
              <w:top w:val="single" w:color="000000" w:sz="4" w:space="0"/>
              <w:left w:val="single" w:color="000000" w:sz="4" w:space="0"/>
              <w:bottom w:val="single" w:color="000000" w:sz="4" w:space="0"/>
              <w:right w:val="single" w:color="000000" w:sz="4" w:space="0"/>
            </w:tcBorders>
            <w:vAlign w:val="center"/>
          </w:tcPr>
          <w:p>
            <w:pPr>
              <w:widowControl/>
              <w:wordWrap w:val="0"/>
              <w:snapToGrid w:val="0"/>
              <w:spacing w:line="20" w:lineRule="atLeast"/>
              <w:jc w:val="center"/>
              <w:rPr>
                <w:rFonts w:ascii="宋体" w:hAnsi="宋体" w:cs="Tahoma"/>
                <w:color w:val="auto"/>
                <w:kern w:val="0"/>
                <w:szCs w:val="21"/>
              </w:rPr>
            </w:pPr>
            <w:r>
              <w:rPr>
                <w:rFonts w:hint="eastAsia" w:ascii="宋体" w:hAnsi="宋体" w:cs="Tahoma"/>
                <w:color w:val="auto"/>
                <w:kern w:val="0"/>
                <w:szCs w:val="21"/>
              </w:rPr>
              <w:t>项目内容</w:t>
            </w:r>
          </w:p>
        </w:tc>
        <w:tc>
          <w:tcPr>
            <w:tcW w:w="6944" w:type="dxa"/>
            <w:tcBorders>
              <w:top w:val="single" w:color="000000" w:sz="4" w:space="0"/>
              <w:left w:val="nil"/>
              <w:bottom w:val="single" w:color="000000" w:sz="4" w:space="0"/>
              <w:right w:val="single" w:color="000000" w:sz="4" w:space="0"/>
            </w:tcBorders>
            <w:vAlign w:val="center"/>
          </w:tcPr>
          <w:p>
            <w:pPr>
              <w:widowControl/>
              <w:wordWrap w:val="0"/>
              <w:snapToGrid w:val="0"/>
              <w:spacing w:line="20" w:lineRule="atLeast"/>
              <w:rPr>
                <w:rFonts w:hint="eastAsia" w:ascii="Tahoma" w:hAnsi="Tahoma" w:cs="Tahoma"/>
                <w:color w:val="auto"/>
                <w:kern w:val="0"/>
                <w:szCs w:val="21"/>
              </w:rPr>
            </w:pPr>
            <w:r>
              <w:rPr>
                <w:rFonts w:hint="eastAsia" w:ascii="Tahoma" w:hAnsi="Tahoma" w:cs="Tahoma"/>
                <w:color w:val="auto"/>
                <w:kern w:val="0"/>
                <w:szCs w:val="21"/>
              </w:rPr>
              <w:t>采购探地雷达一套</w:t>
            </w:r>
          </w:p>
        </w:tc>
      </w:tr>
      <w:tr>
        <w:tblPrEx>
          <w:tblLayout w:type="fixed"/>
          <w:tblCellMar>
            <w:top w:w="0" w:type="dxa"/>
            <w:left w:w="108" w:type="dxa"/>
            <w:bottom w:w="0" w:type="dxa"/>
            <w:right w:w="108" w:type="dxa"/>
          </w:tblCellMar>
        </w:tblPrEx>
        <w:trPr>
          <w:trHeight w:val="804" w:hRule="atLeast"/>
          <w:jc w:val="center"/>
        </w:trPr>
        <w:tc>
          <w:tcPr>
            <w:tcW w:w="2186" w:type="dxa"/>
            <w:tcBorders>
              <w:top w:val="single" w:color="000000" w:sz="4" w:space="0"/>
              <w:left w:val="single" w:color="000000" w:sz="4" w:space="0"/>
              <w:bottom w:val="single" w:color="000000" w:sz="4" w:space="0"/>
              <w:right w:val="single" w:color="000000" w:sz="4" w:space="0"/>
            </w:tcBorders>
            <w:vAlign w:val="center"/>
          </w:tcPr>
          <w:p>
            <w:pPr>
              <w:widowControl/>
              <w:wordWrap w:val="0"/>
              <w:snapToGrid w:val="0"/>
              <w:spacing w:line="20" w:lineRule="atLeast"/>
              <w:jc w:val="center"/>
              <w:rPr>
                <w:rFonts w:ascii="宋体" w:hAnsi="宋体" w:cs="Tahoma"/>
                <w:color w:val="auto"/>
                <w:kern w:val="0"/>
                <w:szCs w:val="21"/>
              </w:rPr>
            </w:pPr>
            <w:r>
              <w:rPr>
                <w:rFonts w:hint="eastAsia" w:ascii="宋体" w:hAnsi="宋体" w:cs="Tahoma"/>
                <w:color w:val="auto"/>
                <w:kern w:val="0"/>
                <w:szCs w:val="21"/>
              </w:rPr>
              <w:t>最高投标限价</w:t>
            </w:r>
          </w:p>
        </w:tc>
        <w:tc>
          <w:tcPr>
            <w:tcW w:w="6944" w:type="dxa"/>
            <w:tcBorders>
              <w:top w:val="single" w:color="000000" w:sz="4" w:space="0"/>
              <w:left w:val="nil"/>
              <w:bottom w:val="single" w:color="000000" w:sz="4" w:space="0"/>
              <w:right w:val="single" w:color="000000" w:sz="4" w:space="0"/>
            </w:tcBorders>
            <w:vAlign w:val="center"/>
          </w:tcPr>
          <w:p>
            <w:pPr>
              <w:widowControl/>
              <w:wordWrap w:val="0"/>
              <w:snapToGrid w:val="0"/>
              <w:spacing w:line="20" w:lineRule="atLeast"/>
              <w:rPr>
                <w:rFonts w:ascii="Tahoma" w:hAnsi="Tahoma" w:cs="Tahoma"/>
                <w:color w:val="auto"/>
                <w:kern w:val="0"/>
                <w:szCs w:val="21"/>
              </w:rPr>
            </w:pPr>
            <w:bookmarkStart w:id="1" w:name="OLE_LINK4"/>
            <w:r>
              <w:rPr>
                <w:rFonts w:hint="eastAsia" w:ascii="Tahoma" w:hAnsi="Tahoma" w:cs="Tahoma"/>
                <w:color w:val="auto"/>
                <w:kern w:val="0"/>
                <w:szCs w:val="21"/>
              </w:rPr>
              <w:t>人民币：人民币叁拾贰万元整元整</w:t>
            </w:r>
            <w:r>
              <w:rPr>
                <w:rFonts w:ascii="Tahoma" w:hAnsi="Tahoma" w:cs="Tahoma"/>
                <w:color w:val="auto"/>
                <w:kern w:val="0"/>
                <w:szCs w:val="21"/>
              </w:rPr>
              <w:t xml:space="preserve"> (</w:t>
            </w:r>
            <w:r>
              <w:rPr>
                <w:rFonts w:hint="eastAsia" w:ascii="Tahoma" w:hAnsi="Tahoma" w:cs="Tahoma"/>
                <w:color w:val="auto"/>
                <w:kern w:val="0"/>
                <w:szCs w:val="21"/>
              </w:rPr>
              <w:t>￥</w:t>
            </w:r>
            <w:r>
              <w:rPr>
                <w:rFonts w:ascii="Tahoma" w:hAnsi="Tahoma" w:cs="Tahoma"/>
                <w:color w:val="auto"/>
                <w:kern w:val="0"/>
                <w:szCs w:val="21"/>
              </w:rPr>
              <w:t>320000</w:t>
            </w:r>
            <w:r>
              <w:rPr>
                <w:rFonts w:hint="eastAsia" w:ascii="Tahoma" w:hAnsi="Tahoma" w:cs="Tahoma"/>
                <w:color w:val="auto"/>
                <w:kern w:val="0"/>
                <w:szCs w:val="21"/>
              </w:rPr>
              <w:t>.00元</w:t>
            </w:r>
            <w:r>
              <w:rPr>
                <w:rFonts w:ascii="Tahoma" w:hAnsi="Tahoma" w:cs="Tahoma"/>
                <w:color w:val="auto"/>
                <w:kern w:val="0"/>
                <w:szCs w:val="21"/>
              </w:rPr>
              <w:t>)</w:t>
            </w:r>
            <w:bookmarkEnd w:id="1"/>
          </w:p>
        </w:tc>
      </w:tr>
      <w:tr>
        <w:tblPrEx>
          <w:tblLayout w:type="fixed"/>
          <w:tblCellMar>
            <w:top w:w="0" w:type="dxa"/>
            <w:left w:w="108" w:type="dxa"/>
            <w:bottom w:w="0" w:type="dxa"/>
            <w:right w:w="108" w:type="dxa"/>
          </w:tblCellMar>
        </w:tblPrEx>
        <w:trPr>
          <w:trHeight w:val="560" w:hRule="atLeast"/>
          <w:jc w:val="center"/>
        </w:trPr>
        <w:tc>
          <w:tcPr>
            <w:tcW w:w="2186" w:type="dxa"/>
            <w:tcBorders>
              <w:top w:val="single" w:color="000000" w:sz="4" w:space="0"/>
              <w:left w:val="single" w:color="000000" w:sz="4" w:space="0"/>
              <w:bottom w:val="single" w:color="000000" w:sz="4" w:space="0"/>
              <w:right w:val="single" w:color="000000" w:sz="4" w:space="0"/>
            </w:tcBorders>
            <w:vAlign w:val="center"/>
          </w:tcPr>
          <w:p>
            <w:pPr>
              <w:widowControl/>
              <w:wordWrap w:val="0"/>
              <w:snapToGrid w:val="0"/>
              <w:spacing w:line="20" w:lineRule="atLeast"/>
              <w:jc w:val="center"/>
              <w:rPr>
                <w:rFonts w:ascii="宋体" w:cs="Tahoma"/>
                <w:color w:val="auto"/>
                <w:kern w:val="0"/>
                <w:szCs w:val="21"/>
              </w:rPr>
            </w:pPr>
            <w:r>
              <w:rPr>
                <w:rFonts w:hint="eastAsia" w:ascii="Tahoma" w:hAnsi="Tahoma" w:cs="Tahoma"/>
                <w:color w:val="auto"/>
                <w:spacing w:val="-20"/>
                <w:kern w:val="0"/>
                <w:szCs w:val="21"/>
              </w:rPr>
              <w:t>交货期限</w:t>
            </w:r>
          </w:p>
        </w:tc>
        <w:tc>
          <w:tcPr>
            <w:tcW w:w="6944" w:type="dxa"/>
            <w:tcBorders>
              <w:top w:val="single" w:color="000000" w:sz="4" w:space="0"/>
              <w:left w:val="nil"/>
              <w:bottom w:val="single" w:color="000000" w:sz="4" w:space="0"/>
              <w:right w:val="single" w:color="000000" w:sz="4" w:space="0"/>
            </w:tcBorders>
            <w:vAlign w:val="center"/>
          </w:tcPr>
          <w:p>
            <w:pPr>
              <w:widowControl/>
              <w:wordWrap w:val="0"/>
              <w:snapToGrid w:val="0"/>
              <w:spacing w:line="20" w:lineRule="atLeast"/>
              <w:rPr>
                <w:rFonts w:ascii="Tahoma" w:hAnsi="Tahoma" w:cs="Tahoma"/>
                <w:color w:val="auto"/>
                <w:kern w:val="0"/>
                <w:szCs w:val="21"/>
              </w:rPr>
            </w:pPr>
            <w:r>
              <w:rPr>
                <w:rFonts w:hint="eastAsia" w:ascii="Tahoma" w:hAnsi="Tahoma" w:cs="Tahoma"/>
                <w:color w:val="auto"/>
                <w:kern w:val="0"/>
                <w:szCs w:val="21"/>
              </w:rPr>
              <w:t>自中标之日起3</w:t>
            </w:r>
            <w:r>
              <w:rPr>
                <w:rFonts w:ascii="Tahoma" w:hAnsi="Tahoma" w:cs="Tahoma"/>
                <w:color w:val="auto"/>
                <w:kern w:val="0"/>
                <w:szCs w:val="21"/>
              </w:rPr>
              <w:t>0</w:t>
            </w:r>
            <w:r>
              <w:rPr>
                <w:rFonts w:hint="eastAsia" w:ascii="Tahoma" w:hAnsi="Tahoma" w:cs="Tahoma"/>
                <w:color w:val="auto"/>
                <w:kern w:val="0"/>
                <w:szCs w:val="21"/>
              </w:rPr>
              <w:t>日</w:t>
            </w:r>
          </w:p>
        </w:tc>
      </w:tr>
      <w:tr>
        <w:tblPrEx>
          <w:tblLayout w:type="fixed"/>
          <w:tblCellMar>
            <w:top w:w="0" w:type="dxa"/>
            <w:left w:w="108" w:type="dxa"/>
            <w:bottom w:w="0" w:type="dxa"/>
            <w:right w:w="108" w:type="dxa"/>
          </w:tblCellMar>
        </w:tblPrEx>
        <w:trPr>
          <w:trHeight w:val="560" w:hRule="atLeast"/>
          <w:jc w:val="center"/>
        </w:trPr>
        <w:tc>
          <w:tcPr>
            <w:tcW w:w="2186" w:type="dxa"/>
            <w:tcBorders>
              <w:top w:val="single" w:color="000000" w:sz="4" w:space="0"/>
              <w:left w:val="single" w:color="000000" w:sz="4" w:space="0"/>
              <w:bottom w:val="single" w:color="000000" w:sz="4" w:space="0"/>
              <w:right w:val="single" w:color="000000" w:sz="4" w:space="0"/>
            </w:tcBorders>
            <w:vAlign w:val="center"/>
          </w:tcPr>
          <w:p>
            <w:pPr>
              <w:widowControl/>
              <w:wordWrap w:val="0"/>
              <w:snapToGrid w:val="0"/>
              <w:spacing w:line="20" w:lineRule="atLeast"/>
              <w:jc w:val="center"/>
              <w:rPr>
                <w:rFonts w:hint="eastAsia" w:ascii="宋体" w:hAnsi="宋体" w:cs="Tahoma"/>
                <w:color w:val="auto"/>
                <w:kern w:val="0"/>
                <w:szCs w:val="21"/>
              </w:rPr>
            </w:pPr>
            <w:r>
              <w:rPr>
                <w:rFonts w:hint="eastAsia" w:ascii="宋体" w:hAnsi="宋体" w:cs="Tahoma"/>
                <w:color w:val="auto"/>
                <w:kern w:val="0"/>
                <w:szCs w:val="21"/>
              </w:rPr>
              <w:t>评标方式及标准</w:t>
            </w:r>
          </w:p>
        </w:tc>
        <w:tc>
          <w:tcPr>
            <w:tcW w:w="6944" w:type="dxa"/>
            <w:tcBorders>
              <w:top w:val="single" w:color="000000" w:sz="4" w:space="0"/>
              <w:left w:val="nil"/>
              <w:bottom w:val="single" w:color="000000" w:sz="4" w:space="0"/>
              <w:right w:val="single" w:color="000000" w:sz="4" w:space="0"/>
            </w:tcBorders>
            <w:vAlign w:val="center"/>
          </w:tcPr>
          <w:p>
            <w:pPr>
              <w:widowControl/>
              <w:wordWrap w:val="0"/>
              <w:snapToGrid w:val="0"/>
              <w:spacing w:line="20" w:lineRule="atLeast"/>
              <w:jc w:val="left"/>
              <w:rPr>
                <w:rFonts w:hint="eastAsia" w:ascii="宋体" w:hAnsi="宋体" w:cs="Tahoma"/>
                <w:color w:val="auto"/>
                <w:kern w:val="0"/>
                <w:szCs w:val="21"/>
              </w:rPr>
            </w:pPr>
            <w:r>
              <w:rPr>
                <w:rFonts w:hint="eastAsia" w:ascii="宋体" w:hAnsi="宋体" w:cs="Tahoma"/>
                <w:color w:val="auto"/>
                <w:kern w:val="0"/>
                <w:szCs w:val="21"/>
              </w:rPr>
              <w:t>合理低价中标</w:t>
            </w:r>
          </w:p>
        </w:tc>
      </w:tr>
      <w:tr>
        <w:tblPrEx>
          <w:tblLayout w:type="fixed"/>
          <w:tblCellMar>
            <w:top w:w="0" w:type="dxa"/>
            <w:left w:w="108" w:type="dxa"/>
            <w:bottom w:w="0" w:type="dxa"/>
            <w:right w:w="108" w:type="dxa"/>
          </w:tblCellMar>
        </w:tblPrEx>
        <w:trPr>
          <w:trHeight w:val="602" w:hRule="atLeast"/>
          <w:jc w:val="center"/>
        </w:trPr>
        <w:tc>
          <w:tcPr>
            <w:tcW w:w="2186" w:type="dxa"/>
            <w:tcBorders>
              <w:top w:val="single" w:color="000000" w:sz="4" w:space="0"/>
              <w:left w:val="single" w:color="000000" w:sz="4" w:space="0"/>
              <w:bottom w:val="single" w:color="000000" w:sz="4" w:space="0"/>
              <w:right w:val="single" w:color="000000" w:sz="4" w:space="0"/>
            </w:tcBorders>
            <w:vAlign w:val="center"/>
          </w:tcPr>
          <w:p>
            <w:pPr>
              <w:widowControl/>
              <w:wordWrap w:val="0"/>
              <w:snapToGrid w:val="0"/>
              <w:spacing w:line="20" w:lineRule="atLeast"/>
              <w:jc w:val="center"/>
              <w:rPr>
                <w:rFonts w:ascii="Tahoma" w:hAnsi="Tahoma" w:cs="Tahoma"/>
                <w:color w:val="auto"/>
                <w:kern w:val="0"/>
                <w:szCs w:val="21"/>
              </w:rPr>
            </w:pPr>
            <w:r>
              <w:rPr>
                <w:rFonts w:hint="eastAsia" w:ascii="宋体" w:hAnsi="宋体" w:cs="Tahoma"/>
                <w:color w:val="auto"/>
                <w:kern w:val="0"/>
                <w:szCs w:val="21"/>
              </w:rPr>
              <w:t>资格审查</w:t>
            </w:r>
          </w:p>
        </w:tc>
        <w:tc>
          <w:tcPr>
            <w:tcW w:w="6944" w:type="dxa"/>
            <w:tcBorders>
              <w:top w:val="single" w:color="000000" w:sz="4" w:space="0"/>
              <w:left w:val="nil"/>
              <w:bottom w:val="single" w:color="000000" w:sz="4" w:space="0"/>
              <w:right w:val="single" w:color="000000" w:sz="4" w:space="0"/>
            </w:tcBorders>
            <w:vAlign w:val="center"/>
          </w:tcPr>
          <w:p>
            <w:pPr>
              <w:widowControl/>
              <w:wordWrap w:val="0"/>
              <w:snapToGrid w:val="0"/>
              <w:spacing w:line="20" w:lineRule="atLeast"/>
              <w:rPr>
                <w:rFonts w:ascii="Tahoma" w:hAnsi="Tahoma" w:cs="Tahoma"/>
                <w:color w:val="auto"/>
                <w:kern w:val="0"/>
                <w:szCs w:val="21"/>
              </w:rPr>
            </w:pPr>
            <w:r>
              <w:rPr>
                <w:rFonts w:hint="eastAsia" w:ascii="Tahoma" w:hAnsi="Tahoma" w:cs="Tahoma"/>
                <w:color w:val="auto"/>
                <w:kern w:val="0"/>
                <w:szCs w:val="21"/>
              </w:rPr>
              <w:t>资格后审</w:t>
            </w:r>
          </w:p>
        </w:tc>
      </w:tr>
      <w:tr>
        <w:tblPrEx>
          <w:tblLayout w:type="fixed"/>
          <w:tblCellMar>
            <w:top w:w="0" w:type="dxa"/>
            <w:left w:w="108" w:type="dxa"/>
            <w:bottom w:w="0" w:type="dxa"/>
            <w:right w:w="108" w:type="dxa"/>
          </w:tblCellMar>
        </w:tblPrEx>
        <w:trPr>
          <w:trHeight w:val="90" w:hRule="atLeast"/>
          <w:jc w:val="center"/>
        </w:trPr>
        <w:tc>
          <w:tcPr>
            <w:tcW w:w="2186" w:type="dxa"/>
            <w:tcBorders>
              <w:top w:val="single" w:color="000000" w:sz="4" w:space="0"/>
              <w:left w:val="single" w:color="000000" w:sz="4" w:space="0"/>
              <w:bottom w:val="single" w:color="000000" w:sz="4" w:space="0"/>
              <w:right w:val="single" w:color="000000" w:sz="4" w:space="0"/>
            </w:tcBorders>
            <w:vAlign w:val="center"/>
          </w:tcPr>
          <w:p>
            <w:pPr>
              <w:widowControl/>
              <w:wordWrap w:val="0"/>
              <w:snapToGrid w:val="0"/>
              <w:spacing w:line="20" w:lineRule="atLeast"/>
              <w:jc w:val="center"/>
              <w:rPr>
                <w:rFonts w:ascii="Tahoma" w:hAnsi="Tahoma" w:cs="Tahoma"/>
                <w:color w:val="auto"/>
                <w:kern w:val="0"/>
                <w:szCs w:val="21"/>
              </w:rPr>
            </w:pPr>
            <w:r>
              <w:rPr>
                <w:rFonts w:hint="eastAsia" w:ascii="宋体" w:hAnsi="宋体" w:cs="Tahoma"/>
                <w:color w:val="auto"/>
                <w:kern w:val="0"/>
                <w:szCs w:val="21"/>
              </w:rPr>
              <w:t>资格要求</w:t>
            </w:r>
          </w:p>
        </w:tc>
        <w:tc>
          <w:tcPr>
            <w:tcW w:w="6944" w:type="dxa"/>
            <w:tcBorders>
              <w:top w:val="single" w:color="000000" w:sz="4" w:space="0"/>
              <w:left w:val="nil"/>
              <w:bottom w:val="single" w:color="000000" w:sz="4" w:space="0"/>
              <w:right w:val="single" w:color="000000" w:sz="4" w:space="0"/>
            </w:tcBorders>
            <w:vAlign w:val="center"/>
          </w:tcPr>
          <w:p>
            <w:pPr>
              <w:widowControl/>
              <w:wordWrap w:val="0"/>
              <w:snapToGrid w:val="0"/>
              <w:spacing w:line="20" w:lineRule="atLeast"/>
              <w:rPr>
                <w:rFonts w:hint="eastAsia" w:ascii="Tahoma" w:hAnsi="Tahoma" w:cs="Tahoma"/>
                <w:color w:val="auto"/>
                <w:kern w:val="0"/>
                <w:szCs w:val="21"/>
              </w:rPr>
            </w:pPr>
            <w:r>
              <w:rPr>
                <w:rFonts w:hint="eastAsia" w:ascii="Tahoma" w:hAnsi="Tahoma" w:cs="Tahoma"/>
                <w:color w:val="auto"/>
                <w:kern w:val="0"/>
                <w:szCs w:val="21"/>
              </w:rPr>
              <w:t>1、符合《政府采购法》第二十二条之规定：具有独立承担民事责任的能力。</w:t>
            </w:r>
          </w:p>
          <w:p>
            <w:pPr>
              <w:widowControl/>
              <w:wordWrap w:val="0"/>
              <w:snapToGrid w:val="0"/>
              <w:spacing w:line="20" w:lineRule="atLeast"/>
              <w:rPr>
                <w:rFonts w:hint="eastAsia" w:ascii="Tahoma" w:hAnsi="Tahoma" w:cs="Tahoma"/>
                <w:color w:val="auto"/>
                <w:kern w:val="0"/>
                <w:szCs w:val="21"/>
              </w:rPr>
            </w:pPr>
            <w:r>
              <w:rPr>
                <w:rFonts w:hint="eastAsia" w:ascii="Tahoma" w:hAnsi="Tahoma" w:cs="Tahoma"/>
                <w:color w:val="auto"/>
                <w:kern w:val="0"/>
                <w:szCs w:val="21"/>
              </w:rPr>
              <w:t>2、供应商必须具有独立的法人资格，提供有效的营业执照及税务登记证(或者是三证合一的营业执照)。</w:t>
            </w:r>
          </w:p>
          <w:p>
            <w:pPr>
              <w:widowControl/>
              <w:wordWrap w:val="0"/>
              <w:snapToGrid w:val="0"/>
              <w:spacing w:line="20" w:lineRule="atLeast"/>
              <w:rPr>
                <w:rFonts w:hint="eastAsia" w:ascii="Tahoma" w:hAnsi="Tahoma" w:cs="Tahoma"/>
                <w:color w:val="auto"/>
                <w:kern w:val="0"/>
                <w:szCs w:val="21"/>
              </w:rPr>
            </w:pPr>
            <w:r>
              <w:rPr>
                <w:rFonts w:hint="eastAsia" w:ascii="Tahoma" w:hAnsi="Tahoma" w:cs="Tahoma"/>
                <w:color w:val="auto"/>
                <w:kern w:val="0"/>
                <w:szCs w:val="21"/>
              </w:rPr>
              <w:t>3、供应商</w:t>
            </w:r>
            <w:r>
              <w:rPr>
                <w:rFonts w:ascii="Tahoma" w:hAnsi="Tahoma" w:cs="Tahoma"/>
                <w:color w:val="auto"/>
                <w:kern w:val="0"/>
                <w:szCs w:val="21"/>
              </w:rPr>
              <w:t>需提供生产厂商的针对此项目的授权证书</w:t>
            </w:r>
            <w:r>
              <w:rPr>
                <w:rFonts w:hint="eastAsia" w:ascii="Tahoma" w:hAnsi="Tahoma" w:cs="Tahoma"/>
                <w:color w:val="auto"/>
                <w:kern w:val="0"/>
                <w:szCs w:val="21"/>
              </w:rPr>
              <w:t>。</w:t>
            </w:r>
          </w:p>
          <w:p>
            <w:pPr>
              <w:widowControl/>
              <w:wordWrap w:val="0"/>
              <w:snapToGrid w:val="0"/>
              <w:spacing w:line="20" w:lineRule="atLeast"/>
              <w:rPr>
                <w:rFonts w:ascii="Tahoma" w:hAnsi="Tahoma" w:cs="Tahoma"/>
                <w:color w:val="auto"/>
                <w:kern w:val="0"/>
                <w:szCs w:val="21"/>
              </w:rPr>
            </w:pPr>
            <w:r>
              <w:rPr>
                <w:rFonts w:hint="eastAsia" w:ascii="Tahoma" w:hAnsi="Tahoma" w:cs="Tahoma"/>
                <w:color w:val="auto"/>
                <w:kern w:val="0"/>
                <w:szCs w:val="21"/>
              </w:rPr>
              <w:t>4、本项目不接受联合体投标。</w:t>
            </w:r>
          </w:p>
        </w:tc>
      </w:tr>
      <w:tr>
        <w:tblPrEx>
          <w:tblLayout w:type="fixed"/>
          <w:tblCellMar>
            <w:top w:w="0" w:type="dxa"/>
            <w:left w:w="108" w:type="dxa"/>
            <w:bottom w:w="0" w:type="dxa"/>
            <w:right w:w="108" w:type="dxa"/>
          </w:tblCellMar>
        </w:tblPrEx>
        <w:trPr>
          <w:trHeight w:val="1315" w:hRule="atLeast"/>
          <w:jc w:val="center"/>
        </w:trPr>
        <w:tc>
          <w:tcPr>
            <w:tcW w:w="2186" w:type="dxa"/>
            <w:tcBorders>
              <w:top w:val="single" w:color="000000" w:sz="4" w:space="0"/>
              <w:left w:val="single" w:color="000000" w:sz="4" w:space="0"/>
              <w:bottom w:val="single" w:color="000000" w:sz="4" w:space="0"/>
              <w:right w:val="single" w:color="000000" w:sz="4" w:space="0"/>
            </w:tcBorders>
            <w:vAlign w:val="center"/>
          </w:tcPr>
          <w:p>
            <w:pPr>
              <w:widowControl/>
              <w:wordWrap w:val="0"/>
              <w:snapToGrid w:val="0"/>
              <w:spacing w:line="20" w:lineRule="atLeast"/>
              <w:jc w:val="center"/>
              <w:rPr>
                <w:rFonts w:ascii="Tahoma" w:hAnsi="Tahoma" w:cs="Tahoma"/>
                <w:color w:val="auto"/>
                <w:kern w:val="0"/>
                <w:szCs w:val="21"/>
              </w:rPr>
            </w:pPr>
            <w:r>
              <w:rPr>
                <w:rFonts w:hint="eastAsia" w:ascii="宋体" w:hAnsi="宋体" w:cs="Tahoma"/>
                <w:color w:val="auto"/>
                <w:kern w:val="0"/>
                <w:szCs w:val="21"/>
              </w:rPr>
              <w:t>招标文件获取</w:t>
            </w:r>
          </w:p>
        </w:tc>
        <w:tc>
          <w:tcPr>
            <w:tcW w:w="6944" w:type="dxa"/>
            <w:tcBorders>
              <w:top w:val="single" w:color="000000" w:sz="4" w:space="0"/>
              <w:left w:val="nil"/>
              <w:bottom w:val="single" w:color="000000" w:sz="4" w:space="0"/>
              <w:right w:val="single" w:color="000000" w:sz="4" w:space="0"/>
            </w:tcBorders>
            <w:vAlign w:val="center"/>
          </w:tcPr>
          <w:p>
            <w:pPr>
              <w:widowControl/>
              <w:wordWrap w:val="0"/>
              <w:snapToGrid w:val="0"/>
              <w:spacing w:line="20" w:lineRule="atLeast"/>
              <w:rPr>
                <w:rFonts w:hint="eastAsia" w:ascii="Tahoma" w:hAnsi="Tahoma" w:eastAsia="宋体" w:cs="Tahoma"/>
                <w:color w:val="auto"/>
                <w:kern w:val="0"/>
                <w:szCs w:val="21"/>
                <w:lang w:eastAsia="zh-CN"/>
              </w:rPr>
            </w:pPr>
            <w:r>
              <w:rPr>
                <w:rFonts w:hint="eastAsia" w:ascii="宋体" w:hAnsi="宋体" w:cs="Tahoma"/>
                <w:color w:val="auto"/>
                <w:kern w:val="0"/>
                <w:szCs w:val="21"/>
              </w:rPr>
              <w:t>符合要求的投标申请人</w:t>
            </w:r>
            <w:r>
              <w:rPr>
                <w:rFonts w:hint="eastAsia" w:ascii="宋体" w:hAnsi="宋体" w:cs="Tahoma"/>
                <w:b/>
                <w:bCs/>
                <w:color w:val="auto"/>
                <w:kern w:val="0"/>
                <w:szCs w:val="21"/>
              </w:rPr>
              <w:t>携带营业执照复印件、授权委托书及二代身份证原件</w:t>
            </w:r>
            <w:r>
              <w:rPr>
                <w:rFonts w:hint="eastAsia" w:ascii="宋体" w:hAnsi="宋体" w:cs="Tahoma"/>
                <w:color w:val="auto"/>
                <w:kern w:val="0"/>
                <w:szCs w:val="21"/>
              </w:rPr>
              <w:t>于</w:t>
            </w:r>
            <w:r>
              <w:rPr>
                <w:rFonts w:hint="eastAsia" w:ascii="Tahoma" w:hAnsi="Tahoma" w:cs="Tahoma"/>
                <w:color w:val="auto"/>
                <w:kern w:val="0"/>
                <w:szCs w:val="21"/>
                <w:u w:val="single"/>
              </w:rPr>
              <w:t xml:space="preserve"> 202</w:t>
            </w:r>
            <w:r>
              <w:rPr>
                <w:rFonts w:hint="eastAsia" w:ascii="Tahoma" w:hAnsi="Tahoma" w:cs="Tahoma"/>
                <w:color w:val="auto"/>
                <w:kern w:val="0"/>
                <w:szCs w:val="21"/>
                <w:u w:val="single"/>
                <w:lang w:val="en-US" w:eastAsia="zh-CN"/>
              </w:rPr>
              <w:t>3</w:t>
            </w:r>
            <w:r>
              <w:rPr>
                <w:rFonts w:hint="eastAsia" w:ascii="Tahoma" w:hAnsi="Tahoma" w:cs="Tahoma"/>
                <w:color w:val="auto"/>
                <w:kern w:val="0"/>
                <w:szCs w:val="21"/>
              </w:rPr>
              <w:t>年</w:t>
            </w:r>
            <w:r>
              <w:rPr>
                <w:rFonts w:ascii="Tahoma" w:hAnsi="Tahoma" w:cs="Tahoma"/>
                <w:color w:val="auto"/>
                <w:kern w:val="0"/>
                <w:szCs w:val="21"/>
                <w:u w:val="single"/>
              </w:rPr>
              <w:t xml:space="preserve"> 1</w:t>
            </w:r>
            <w:r>
              <w:rPr>
                <w:rFonts w:hint="eastAsia" w:ascii="Tahoma" w:hAnsi="Tahoma" w:cs="Tahoma"/>
                <w:color w:val="auto"/>
                <w:kern w:val="0"/>
                <w:szCs w:val="21"/>
                <w:u w:val="single"/>
                <w:lang w:val="en-US" w:eastAsia="zh-CN"/>
              </w:rPr>
              <w:t>1</w:t>
            </w:r>
            <w:r>
              <w:rPr>
                <w:rFonts w:hint="eastAsia" w:ascii="Tahoma" w:hAnsi="Tahoma" w:cs="Tahoma"/>
                <w:color w:val="auto"/>
                <w:kern w:val="0"/>
                <w:szCs w:val="21"/>
              </w:rPr>
              <w:t>月</w:t>
            </w:r>
            <w:r>
              <w:rPr>
                <w:rFonts w:ascii="Tahoma" w:hAnsi="Tahoma" w:cs="Tahoma"/>
                <w:color w:val="auto"/>
                <w:kern w:val="0"/>
                <w:szCs w:val="21"/>
                <w:u w:val="single"/>
              </w:rPr>
              <w:t xml:space="preserve"> </w:t>
            </w:r>
            <w:r>
              <w:rPr>
                <w:rFonts w:hint="eastAsia" w:ascii="Tahoma" w:hAnsi="Tahoma" w:cs="Tahoma"/>
                <w:color w:val="auto"/>
                <w:kern w:val="0"/>
                <w:szCs w:val="21"/>
                <w:u w:val="single"/>
              </w:rPr>
              <w:t xml:space="preserve"> </w:t>
            </w:r>
            <w:r>
              <w:rPr>
                <w:rFonts w:hint="eastAsia" w:ascii="Tahoma" w:hAnsi="Tahoma" w:cs="Tahoma"/>
                <w:color w:val="auto"/>
                <w:kern w:val="0"/>
                <w:szCs w:val="21"/>
                <w:u w:val="single"/>
                <w:lang w:val="en-US" w:eastAsia="zh-CN"/>
              </w:rPr>
              <w:t>3</w:t>
            </w:r>
            <w:r>
              <w:rPr>
                <w:rFonts w:ascii="Tahoma" w:hAnsi="Tahoma" w:cs="Tahoma"/>
                <w:color w:val="auto"/>
                <w:kern w:val="0"/>
                <w:szCs w:val="21"/>
                <w:u w:val="single"/>
              </w:rPr>
              <w:t xml:space="preserve"> </w:t>
            </w:r>
            <w:r>
              <w:rPr>
                <w:rFonts w:hint="eastAsia" w:ascii="Tahoma" w:hAnsi="Tahoma" w:cs="Tahoma"/>
                <w:color w:val="auto"/>
                <w:kern w:val="0"/>
                <w:szCs w:val="21"/>
              </w:rPr>
              <w:t>日</w:t>
            </w:r>
            <w:r>
              <w:rPr>
                <w:rFonts w:hint="eastAsia" w:ascii="Tahoma" w:hAnsi="Tahoma" w:cs="Tahoma"/>
                <w:color w:val="auto"/>
                <w:kern w:val="0"/>
                <w:szCs w:val="21"/>
                <w:lang w:eastAsia="zh-CN"/>
              </w:rPr>
              <w:t>（</w:t>
            </w:r>
            <w:r>
              <w:rPr>
                <w:rFonts w:hint="eastAsia" w:ascii="Tahoma" w:hAnsi="Tahoma" w:cs="Tahoma"/>
                <w:color w:val="auto"/>
                <w:kern w:val="0"/>
                <w:szCs w:val="21"/>
                <w:lang w:val="en-US" w:eastAsia="zh-CN"/>
              </w:rPr>
              <w:t>17:00</w:t>
            </w:r>
            <w:r>
              <w:rPr>
                <w:rFonts w:hint="eastAsia" w:ascii="Tahoma" w:hAnsi="Tahoma" w:cs="Tahoma"/>
                <w:color w:val="auto"/>
                <w:kern w:val="0"/>
                <w:szCs w:val="21"/>
                <w:lang w:eastAsia="zh-CN"/>
              </w:rPr>
              <w:t>）</w:t>
            </w:r>
            <w:r>
              <w:rPr>
                <w:rFonts w:hint="eastAsia" w:ascii="Tahoma" w:hAnsi="Tahoma" w:cs="Tahoma"/>
                <w:color w:val="auto"/>
                <w:kern w:val="0"/>
                <w:szCs w:val="21"/>
              </w:rPr>
              <w:t>-</w:t>
            </w:r>
            <w:r>
              <w:rPr>
                <w:rFonts w:hint="eastAsia" w:ascii="Tahoma" w:hAnsi="Tahoma" w:cs="Tahoma"/>
                <w:color w:val="auto"/>
                <w:kern w:val="0"/>
                <w:szCs w:val="21"/>
                <w:u w:val="single"/>
              </w:rPr>
              <w:t xml:space="preserve"> 202</w:t>
            </w:r>
            <w:r>
              <w:rPr>
                <w:rFonts w:hint="eastAsia" w:ascii="Tahoma" w:hAnsi="Tahoma" w:cs="Tahoma"/>
                <w:color w:val="auto"/>
                <w:kern w:val="0"/>
                <w:szCs w:val="21"/>
                <w:u w:val="single"/>
                <w:lang w:val="en-US" w:eastAsia="zh-CN"/>
              </w:rPr>
              <w:t>3</w:t>
            </w:r>
            <w:r>
              <w:rPr>
                <w:rFonts w:hint="eastAsia" w:ascii="Tahoma" w:hAnsi="Tahoma" w:cs="Tahoma"/>
                <w:color w:val="auto"/>
                <w:kern w:val="0"/>
                <w:szCs w:val="21"/>
              </w:rPr>
              <w:t>年</w:t>
            </w:r>
            <w:r>
              <w:rPr>
                <w:rFonts w:ascii="Tahoma" w:hAnsi="Tahoma" w:cs="Tahoma"/>
                <w:color w:val="auto"/>
                <w:kern w:val="0"/>
                <w:szCs w:val="21"/>
                <w:u w:val="single"/>
              </w:rPr>
              <w:t xml:space="preserve"> 1</w:t>
            </w:r>
            <w:r>
              <w:rPr>
                <w:rFonts w:hint="eastAsia" w:ascii="Tahoma" w:hAnsi="Tahoma" w:cs="Tahoma"/>
                <w:color w:val="auto"/>
                <w:kern w:val="0"/>
                <w:szCs w:val="21"/>
                <w:u w:val="single"/>
                <w:lang w:val="en-US" w:eastAsia="zh-CN"/>
              </w:rPr>
              <w:t>1</w:t>
            </w:r>
            <w:r>
              <w:rPr>
                <w:rFonts w:ascii="Tahoma" w:hAnsi="Tahoma" w:cs="Tahoma"/>
                <w:color w:val="auto"/>
                <w:kern w:val="0"/>
                <w:szCs w:val="21"/>
                <w:u w:val="single"/>
              </w:rPr>
              <w:t xml:space="preserve"> </w:t>
            </w:r>
            <w:r>
              <w:rPr>
                <w:rFonts w:hint="eastAsia" w:ascii="Tahoma" w:hAnsi="Tahoma" w:cs="Tahoma"/>
                <w:color w:val="auto"/>
                <w:kern w:val="0"/>
                <w:szCs w:val="21"/>
              </w:rPr>
              <w:t>月</w:t>
            </w:r>
            <w:r>
              <w:rPr>
                <w:rFonts w:ascii="Tahoma" w:hAnsi="Tahoma" w:cs="Tahoma"/>
                <w:color w:val="auto"/>
                <w:kern w:val="0"/>
                <w:szCs w:val="21"/>
                <w:u w:val="single"/>
              </w:rPr>
              <w:t xml:space="preserve"> </w:t>
            </w:r>
            <w:r>
              <w:rPr>
                <w:rFonts w:hint="eastAsia" w:ascii="Tahoma" w:hAnsi="Tahoma" w:cs="Tahoma"/>
                <w:color w:val="auto"/>
                <w:kern w:val="0"/>
                <w:szCs w:val="21"/>
                <w:u w:val="single"/>
              </w:rPr>
              <w:t xml:space="preserve"> </w:t>
            </w:r>
            <w:r>
              <w:rPr>
                <w:rFonts w:hint="eastAsia" w:ascii="Tahoma" w:hAnsi="Tahoma" w:cs="Tahoma"/>
                <w:color w:val="auto"/>
                <w:kern w:val="0"/>
                <w:szCs w:val="21"/>
                <w:u w:val="single"/>
                <w:lang w:val="en-US" w:eastAsia="zh-CN"/>
              </w:rPr>
              <w:t>8</w:t>
            </w:r>
            <w:r>
              <w:rPr>
                <w:rFonts w:hint="eastAsia" w:ascii="Tahoma" w:hAnsi="Tahoma" w:cs="Tahoma"/>
                <w:color w:val="auto"/>
                <w:kern w:val="0"/>
                <w:szCs w:val="21"/>
                <w:u w:val="single"/>
              </w:rPr>
              <w:t xml:space="preserve"> </w:t>
            </w:r>
            <w:r>
              <w:rPr>
                <w:rFonts w:ascii="Tahoma" w:hAnsi="Tahoma" w:cs="Tahoma"/>
                <w:color w:val="auto"/>
                <w:kern w:val="0"/>
                <w:szCs w:val="21"/>
                <w:u w:val="single"/>
              </w:rPr>
              <w:t xml:space="preserve"> </w:t>
            </w:r>
            <w:r>
              <w:rPr>
                <w:rFonts w:hint="eastAsia" w:ascii="Tahoma" w:hAnsi="Tahoma" w:cs="Tahoma"/>
                <w:color w:val="auto"/>
                <w:kern w:val="0"/>
                <w:szCs w:val="21"/>
              </w:rPr>
              <w:t>日（</w:t>
            </w:r>
            <w:r>
              <w:rPr>
                <w:rFonts w:ascii="Tahoma" w:hAnsi="Tahoma" w:cs="Tahoma"/>
                <w:color w:val="auto"/>
                <w:kern w:val="0"/>
                <w:szCs w:val="21"/>
              </w:rPr>
              <w:t>17:</w:t>
            </w:r>
            <w:r>
              <w:rPr>
                <w:rFonts w:hint="eastAsia" w:ascii="Tahoma" w:hAnsi="Tahoma" w:cs="Tahoma"/>
                <w:color w:val="auto"/>
                <w:kern w:val="0"/>
                <w:szCs w:val="21"/>
                <w:lang w:val="en-US" w:eastAsia="zh-CN"/>
              </w:rPr>
              <w:t>0</w:t>
            </w:r>
            <w:r>
              <w:rPr>
                <w:rFonts w:ascii="Tahoma" w:hAnsi="Tahoma" w:cs="Tahoma"/>
                <w:color w:val="auto"/>
                <w:kern w:val="0"/>
                <w:szCs w:val="21"/>
              </w:rPr>
              <w:t>0</w:t>
            </w:r>
            <w:r>
              <w:rPr>
                <w:rFonts w:hint="eastAsia" w:ascii="宋体" w:hAnsi="宋体" w:cs="Tahoma"/>
                <w:color w:val="auto"/>
                <w:kern w:val="0"/>
                <w:szCs w:val="21"/>
              </w:rPr>
              <w:t>）</w:t>
            </w:r>
            <w:r>
              <w:rPr>
                <w:rFonts w:ascii="Tahoma" w:hAnsi="Tahoma" w:cs="Tahoma"/>
                <w:color w:val="auto"/>
                <w:kern w:val="0"/>
                <w:szCs w:val="21"/>
              </w:rPr>
              <w:t>安徽省地质矿产勘查局326地质队</w:t>
            </w:r>
            <w:r>
              <w:rPr>
                <w:rFonts w:hint="eastAsia" w:ascii="Tahoma" w:hAnsi="Tahoma" w:cs="Tahoma"/>
                <w:color w:val="auto"/>
                <w:kern w:val="0"/>
                <w:szCs w:val="21"/>
                <w:lang w:val="en-US" w:eastAsia="zh-CN"/>
              </w:rPr>
              <w:t>11楼经济发展科</w:t>
            </w:r>
            <w:r>
              <w:rPr>
                <w:rFonts w:hint="eastAsia" w:ascii="宋体" w:hAnsi="宋体" w:cs="Tahoma"/>
                <w:color w:val="auto"/>
                <w:kern w:val="0"/>
                <w:szCs w:val="21"/>
              </w:rPr>
              <w:t>领取招标文件</w:t>
            </w:r>
            <w:r>
              <w:rPr>
                <w:rFonts w:hint="eastAsia" w:ascii="宋体" w:hAnsi="宋体" w:cs="Tahoma"/>
                <w:color w:val="auto"/>
                <w:kern w:val="0"/>
                <w:szCs w:val="21"/>
                <w:lang w:eastAsia="zh-CN"/>
              </w:rPr>
              <w:t>（安庆市菱湖南路</w:t>
            </w:r>
            <w:r>
              <w:rPr>
                <w:rFonts w:hint="eastAsia" w:ascii="宋体" w:hAnsi="宋体" w:cs="Tahoma"/>
                <w:color w:val="auto"/>
                <w:kern w:val="0"/>
                <w:szCs w:val="21"/>
                <w:lang w:val="en-US" w:eastAsia="zh-CN"/>
              </w:rPr>
              <w:t>21号</w:t>
            </w:r>
            <w:r>
              <w:rPr>
                <w:rFonts w:hint="eastAsia" w:ascii="宋体" w:hAnsi="宋体" w:cs="Tahoma"/>
                <w:color w:val="auto"/>
                <w:kern w:val="0"/>
                <w:szCs w:val="21"/>
                <w:lang w:eastAsia="zh-CN"/>
              </w:rPr>
              <w:t>）或者通过邮箱发送，投标人提供准确的电子邮箱。</w:t>
            </w:r>
          </w:p>
        </w:tc>
      </w:tr>
      <w:tr>
        <w:tblPrEx>
          <w:tblLayout w:type="fixed"/>
          <w:tblCellMar>
            <w:top w:w="0" w:type="dxa"/>
            <w:left w:w="108" w:type="dxa"/>
            <w:bottom w:w="0" w:type="dxa"/>
            <w:right w:w="108" w:type="dxa"/>
          </w:tblCellMar>
        </w:tblPrEx>
        <w:trPr>
          <w:trHeight w:val="692" w:hRule="atLeast"/>
          <w:jc w:val="center"/>
        </w:trPr>
        <w:tc>
          <w:tcPr>
            <w:tcW w:w="2186" w:type="dxa"/>
            <w:tcBorders>
              <w:top w:val="single" w:color="000000" w:sz="4" w:space="0"/>
              <w:left w:val="single" w:color="000000" w:sz="4" w:space="0"/>
              <w:bottom w:val="single" w:color="000000" w:sz="4" w:space="0"/>
              <w:right w:val="single" w:color="000000" w:sz="4" w:space="0"/>
            </w:tcBorders>
            <w:vAlign w:val="center"/>
          </w:tcPr>
          <w:p>
            <w:pPr>
              <w:widowControl/>
              <w:wordWrap w:val="0"/>
              <w:snapToGrid w:val="0"/>
              <w:spacing w:line="20" w:lineRule="atLeast"/>
              <w:jc w:val="center"/>
              <w:rPr>
                <w:rFonts w:ascii="宋体" w:cs="Tahoma"/>
                <w:color w:val="auto"/>
                <w:kern w:val="0"/>
                <w:szCs w:val="21"/>
              </w:rPr>
            </w:pPr>
            <w:r>
              <w:rPr>
                <w:rFonts w:hint="eastAsia" w:ascii="宋体" w:hAnsi="宋体" w:cs="Tahoma"/>
                <w:color w:val="auto"/>
                <w:kern w:val="0"/>
                <w:szCs w:val="21"/>
              </w:rPr>
              <w:t>工本费（元）</w:t>
            </w:r>
          </w:p>
        </w:tc>
        <w:tc>
          <w:tcPr>
            <w:tcW w:w="6944" w:type="dxa"/>
            <w:tcBorders>
              <w:top w:val="single" w:color="000000" w:sz="4" w:space="0"/>
              <w:left w:val="nil"/>
              <w:bottom w:val="single" w:color="000000" w:sz="4" w:space="0"/>
              <w:right w:val="single" w:color="000000" w:sz="4" w:space="0"/>
            </w:tcBorders>
            <w:vAlign w:val="center"/>
          </w:tcPr>
          <w:p>
            <w:pPr>
              <w:widowControl/>
              <w:snapToGrid w:val="0"/>
              <w:spacing w:line="20" w:lineRule="atLeast"/>
              <w:rPr>
                <w:rFonts w:ascii="宋体" w:cs="Tahoma"/>
                <w:color w:val="auto"/>
                <w:kern w:val="0"/>
                <w:szCs w:val="21"/>
              </w:rPr>
            </w:pPr>
            <w:r>
              <w:rPr>
                <w:rFonts w:hint="eastAsia" w:ascii="宋体" w:hAnsi="宋体" w:cs="Tahoma"/>
                <w:color w:val="auto"/>
                <w:kern w:val="0"/>
                <w:szCs w:val="21"/>
              </w:rPr>
              <w:t>工本费0。</w:t>
            </w:r>
          </w:p>
        </w:tc>
      </w:tr>
      <w:tr>
        <w:tblPrEx>
          <w:tblLayout w:type="fixed"/>
          <w:tblCellMar>
            <w:top w:w="0" w:type="dxa"/>
            <w:left w:w="108" w:type="dxa"/>
            <w:bottom w:w="0" w:type="dxa"/>
            <w:right w:w="108" w:type="dxa"/>
          </w:tblCellMar>
        </w:tblPrEx>
        <w:trPr>
          <w:trHeight w:val="2032" w:hRule="atLeast"/>
          <w:jc w:val="center"/>
        </w:trPr>
        <w:tc>
          <w:tcPr>
            <w:tcW w:w="2186" w:type="dxa"/>
            <w:tcBorders>
              <w:top w:val="single" w:color="000000" w:sz="4" w:space="0"/>
              <w:left w:val="single" w:color="000000" w:sz="4" w:space="0"/>
              <w:bottom w:val="single" w:color="000000" w:sz="4" w:space="0"/>
              <w:right w:val="single" w:color="000000" w:sz="4" w:space="0"/>
            </w:tcBorders>
            <w:vAlign w:val="center"/>
          </w:tcPr>
          <w:p>
            <w:pPr>
              <w:widowControl/>
              <w:wordWrap w:val="0"/>
              <w:snapToGrid w:val="0"/>
              <w:spacing w:line="20" w:lineRule="atLeast"/>
              <w:jc w:val="center"/>
              <w:rPr>
                <w:rFonts w:ascii="Tahoma" w:hAnsi="Tahoma" w:cs="Tahoma"/>
                <w:color w:val="auto"/>
                <w:kern w:val="0"/>
                <w:szCs w:val="21"/>
              </w:rPr>
            </w:pPr>
            <w:r>
              <w:rPr>
                <w:rFonts w:hint="eastAsia" w:ascii="Tahoma" w:hAnsi="Tahoma" w:cs="Tahoma"/>
                <w:color w:val="auto"/>
                <w:kern w:val="0"/>
                <w:szCs w:val="21"/>
              </w:rPr>
              <w:t>备注</w:t>
            </w:r>
          </w:p>
        </w:tc>
        <w:tc>
          <w:tcPr>
            <w:tcW w:w="6944" w:type="dxa"/>
            <w:tcBorders>
              <w:top w:val="single" w:color="000000" w:sz="4" w:space="0"/>
              <w:left w:val="nil"/>
              <w:bottom w:val="single" w:color="000000" w:sz="4" w:space="0"/>
              <w:right w:val="single" w:color="000000" w:sz="4" w:space="0"/>
            </w:tcBorders>
            <w:vAlign w:val="center"/>
          </w:tcPr>
          <w:p>
            <w:pPr>
              <w:widowControl/>
              <w:wordWrap w:val="0"/>
              <w:snapToGrid w:val="0"/>
              <w:spacing w:line="20" w:lineRule="atLeast"/>
              <w:rPr>
                <w:rFonts w:ascii="Tahoma" w:hAnsi="Tahoma" w:cs="Tahoma"/>
                <w:color w:val="auto"/>
                <w:kern w:val="0"/>
                <w:szCs w:val="21"/>
              </w:rPr>
            </w:pPr>
            <w:r>
              <w:rPr>
                <w:rFonts w:ascii="Tahoma" w:hAnsi="Tahoma" w:cs="Tahoma"/>
                <w:color w:val="auto"/>
                <w:kern w:val="0"/>
                <w:szCs w:val="21"/>
              </w:rPr>
              <w:t>1</w:t>
            </w:r>
            <w:r>
              <w:rPr>
                <w:rFonts w:hint="eastAsia" w:ascii="Tahoma" w:hAnsi="Tahoma" w:cs="Tahoma"/>
                <w:color w:val="auto"/>
                <w:kern w:val="0"/>
                <w:szCs w:val="21"/>
              </w:rPr>
              <w:t>、投标申请人的联系人电话</w:t>
            </w:r>
            <w:r>
              <w:rPr>
                <w:rFonts w:ascii="Tahoma" w:hAnsi="Tahoma" w:cs="Tahoma"/>
                <w:color w:val="auto"/>
                <w:kern w:val="0"/>
                <w:szCs w:val="21"/>
              </w:rPr>
              <w:t>(</w:t>
            </w:r>
            <w:r>
              <w:rPr>
                <w:rFonts w:hint="eastAsia" w:ascii="Tahoma" w:hAnsi="Tahoma" w:cs="Tahoma"/>
                <w:color w:val="auto"/>
                <w:kern w:val="0"/>
                <w:szCs w:val="21"/>
              </w:rPr>
              <w:t>手机</w:t>
            </w:r>
            <w:r>
              <w:rPr>
                <w:rFonts w:ascii="Tahoma" w:hAnsi="Tahoma" w:cs="Tahoma"/>
                <w:color w:val="auto"/>
                <w:kern w:val="0"/>
                <w:szCs w:val="21"/>
              </w:rPr>
              <w:t>)</w:t>
            </w:r>
            <w:r>
              <w:rPr>
                <w:rFonts w:hint="eastAsia" w:ascii="Tahoma" w:hAnsi="Tahoma" w:cs="Tahoma"/>
                <w:color w:val="auto"/>
                <w:kern w:val="0"/>
                <w:szCs w:val="21"/>
              </w:rPr>
              <w:t>、电子邮箱等通讯方式在招投标过程中必须保持畅通，否则责任自负。</w:t>
            </w:r>
          </w:p>
          <w:p>
            <w:pPr>
              <w:widowControl/>
              <w:spacing w:line="270" w:lineRule="atLeast"/>
              <w:rPr>
                <w:rFonts w:hint="eastAsia" w:ascii="Tahoma" w:hAnsi="Tahoma" w:cs="Tahoma"/>
                <w:color w:val="auto"/>
                <w:kern w:val="0"/>
                <w:szCs w:val="21"/>
              </w:rPr>
            </w:pPr>
            <w:r>
              <w:rPr>
                <w:rFonts w:ascii="Tahoma" w:hAnsi="Tahoma" w:cs="Tahoma"/>
                <w:color w:val="auto"/>
                <w:kern w:val="0"/>
                <w:szCs w:val="21"/>
              </w:rPr>
              <w:t>2</w:t>
            </w:r>
            <w:r>
              <w:rPr>
                <w:rFonts w:hint="eastAsia" w:ascii="Tahoma" w:hAnsi="Tahoma" w:cs="Tahoma"/>
                <w:color w:val="auto"/>
                <w:kern w:val="0"/>
                <w:szCs w:val="21"/>
              </w:rPr>
              <w:t>、获取了项目招标文件，而放弃参加投标的投标人，请在投标截止日</w:t>
            </w:r>
            <w:r>
              <w:rPr>
                <w:rFonts w:ascii="Tahoma" w:hAnsi="Tahoma" w:cs="Tahoma"/>
                <w:color w:val="auto"/>
                <w:kern w:val="0"/>
                <w:szCs w:val="21"/>
              </w:rPr>
              <w:t>3</w:t>
            </w:r>
            <w:r>
              <w:rPr>
                <w:rFonts w:hint="eastAsia" w:ascii="Tahoma" w:hAnsi="Tahoma" w:cs="Tahoma"/>
                <w:color w:val="auto"/>
                <w:kern w:val="0"/>
                <w:szCs w:val="21"/>
              </w:rPr>
              <w:t>日前以书面形式（传真或书面送达，加盖单位公章）通知安徽省地质矿产勘查局326地质队</w:t>
            </w:r>
            <w:r>
              <w:rPr>
                <w:rFonts w:hint="eastAsia" w:ascii="宋体" w:hAnsi="宋体" w:cs="宋体"/>
                <w:color w:val="auto"/>
                <w:kern w:val="0"/>
                <w:szCs w:val="21"/>
              </w:rPr>
              <w:t>，</w:t>
            </w:r>
            <w:r>
              <w:rPr>
                <w:rFonts w:hint="eastAsia" w:ascii="Tahoma" w:hAnsi="Tahoma" w:cs="Tahoma"/>
                <w:color w:val="auto"/>
                <w:kern w:val="0"/>
                <w:szCs w:val="21"/>
              </w:rPr>
              <w:t>弃标人未在规定时间内发出书面弃标通知的，将记不良行为记录并予以公示。</w:t>
            </w:r>
          </w:p>
          <w:p>
            <w:pPr>
              <w:widowControl/>
              <w:spacing w:line="270" w:lineRule="atLeast"/>
              <w:rPr>
                <w:rFonts w:hint="eastAsia" w:ascii="Tahoma" w:hAnsi="Tahoma" w:cs="Tahoma"/>
                <w:color w:val="auto"/>
                <w:kern w:val="0"/>
                <w:szCs w:val="21"/>
              </w:rPr>
            </w:pPr>
          </w:p>
          <w:p>
            <w:pPr>
              <w:widowControl/>
              <w:spacing w:line="270" w:lineRule="atLeast"/>
              <w:rPr>
                <w:rFonts w:hint="eastAsia" w:ascii="Tahoma" w:hAnsi="Tahoma" w:cs="Tahoma"/>
                <w:color w:val="auto"/>
                <w:kern w:val="0"/>
                <w:szCs w:val="21"/>
              </w:rPr>
            </w:pPr>
          </w:p>
        </w:tc>
      </w:tr>
    </w:tbl>
    <w:p>
      <w:pPr>
        <w:widowControl/>
        <w:snapToGrid w:val="0"/>
        <w:rPr>
          <w:rFonts w:hint="eastAsia" w:ascii="宋体" w:hAnsi="宋体" w:cs="Tahoma"/>
          <w:b/>
          <w:bCs/>
          <w:color w:val="auto"/>
          <w:kern w:val="0"/>
          <w:sz w:val="36"/>
          <w:szCs w:val="36"/>
        </w:rPr>
      </w:pPr>
    </w:p>
    <w:p>
      <w:pPr>
        <w:widowControl/>
        <w:snapToGrid w:val="0"/>
        <w:jc w:val="center"/>
        <w:rPr>
          <w:rFonts w:ascii="宋体" w:cs="Tahoma"/>
          <w:b/>
          <w:bCs/>
          <w:color w:val="auto"/>
          <w:kern w:val="0"/>
          <w:sz w:val="10"/>
          <w:szCs w:val="10"/>
        </w:rPr>
      </w:pPr>
    </w:p>
    <w:p>
      <w:pPr>
        <w:tabs>
          <w:tab w:val="left" w:pos="1620"/>
        </w:tabs>
        <w:spacing w:line="360" w:lineRule="auto"/>
        <w:ind w:right="560"/>
        <w:jc w:val="center"/>
        <w:rPr>
          <w:rFonts w:hint="eastAsia" w:ascii="宋体" w:hAnsi="宋体"/>
          <w:b/>
          <w:color w:val="auto"/>
          <w:sz w:val="32"/>
          <w:szCs w:val="32"/>
        </w:rPr>
      </w:pPr>
    </w:p>
    <w:p>
      <w:pPr>
        <w:tabs>
          <w:tab w:val="left" w:pos="1620"/>
        </w:tabs>
        <w:spacing w:line="360" w:lineRule="auto"/>
        <w:ind w:right="560"/>
        <w:jc w:val="center"/>
        <w:rPr>
          <w:rFonts w:hint="eastAsia"/>
          <w:color w:val="auto"/>
          <w:sz w:val="28"/>
          <w:szCs w:val="28"/>
        </w:rPr>
      </w:pPr>
      <w:r>
        <w:rPr>
          <w:rFonts w:hint="eastAsia" w:ascii="宋体" w:hAnsi="宋体"/>
          <w:b/>
          <w:color w:val="auto"/>
          <w:sz w:val="32"/>
          <w:szCs w:val="32"/>
        </w:rPr>
        <w:t>第二章  投标须知前附表及投标须知</w:t>
      </w:r>
    </w:p>
    <w:p>
      <w:pPr>
        <w:jc w:val="center"/>
        <w:rPr>
          <w:rFonts w:hint="eastAsia" w:ascii="宋体" w:hAnsi="宋体"/>
          <w:b/>
          <w:color w:val="auto"/>
          <w:sz w:val="32"/>
          <w:szCs w:val="32"/>
        </w:rPr>
      </w:pPr>
      <w:r>
        <w:rPr>
          <w:rFonts w:hint="eastAsia" w:ascii="宋体" w:hAnsi="宋体"/>
          <w:b/>
          <w:color w:val="auto"/>
          <w:sz w:val="32"/>
          <w:szCs w:val="32"/>
        </w:rPr>
        <w:t>一、投标须知前附表</w:t>
      </w:r>
    </w:p>
    <w:tbl>
      <w:tblPr>
        <w:tblStyle w:val="27"/>
        <w:tblW w:w="9615"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950"/>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exact"/>
        </w:trPr>
        <w:tc>
          <w:tcPr>
            <w:tcW w:w="960" w:type="dxa"/>
            <w:vAlign w:val="center"/>
          </w:tcPr>
          <w:p>
            <w:pPr>
              <w:rPr>
                <w:rFonts w:hint="eastAsia" w:ascii="宋体" w:hAnsi="宋体"/>
                <w:color w:val="auto"/>
                <w:sz w:val="24"/>
              </w:rPr>
            </w:pPr>
            <w:r>
              <w:rPr>
                <w:rFonts w:hint="eastAsia" w:ascii="宋体" w:hAnsi="宋体"/>
                <w:color w:val="auto"/>
                <w:sz w:val="24"/>
              </w:rPr>
              <w:t>项号</w:t>
            </w:r>
          </w:p>
        </w:tc>
        <w:tc>
          <w:tcPr>
            <w:tcW w:w="1950" w:type="dxa"/>
            <w:vAlign w:val="center"/>
          </w:tcPr>
          <w:p>
            <w:pPr>
              <w:ind w:firstLine="360" w:firstLineChars="150"/>
              <w:rPr>
                <w:rFonts w:hint="eastAsia" w:ascii="宋体" w:hAnsi="宋体"/>
                <w:color w:val="auto"/>
                <w:sz w:val="24"/>
              </w:rPr>
            </w:pPr>
            <w:r>
              <w:rPr>
                <w:rFonts w:hint="eastAsia" w:ascii="宋体" w:hAnsi="宋体"/>
                <w:color w:val="auto"/>
                <w:sz w:val="24"/>
              </w:rPr>
              <w:t>内   容</w:t>
            </w:r>
          </w:p>
        </w:tc>
        <w:tc>
          <w:tcPr>
            <w:tcW w:w="6705" w:type="dxa"/>
            <w:vAlign w:val="center"/>
          </w:tcPr>
          <w:p>
            <w:pPr>
              <w:widowControl/>
              <w:spacing w:line="420" w:lineRule="atLeast"/>
              <w:jc w:val="center"/>
              <w:rPr>
                <w:rFonts w:hint="eastAsia" w:ascii="Tahoma" w:hAnsi="Tahoma" w:cs="Tahoma"/>
                <w:color w:val="auto"/>
                <w:kern w:val="0"/>
                <w:sz w:val="24"/>
              </w:rPr>
            </w:pPr>
            <w:r>
              <w:rPr>
                <w:rFonts w:hint="eastAsia" w:ascii="宋体" w:hAnsi="宋体"/>
                <w:color w:val="auto"/>
                <w:sz w:val="24"/>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exact"/>
        </w:trPr>
        <w:tc>
          <w:tcPr>
            <w:tcW w:w="960" w:type="dxa"/>
            <w:vAlign w:val="center"/>
          </w:tcPr>
          <w:p>
            <w:pPr>
              <w:jc w:val="center"/>
              <w:rPr>
                <w:rFonts w:hint="eastAsia" w:ascii="宋体" w:hAnsi="宋体"/>
                <w:color w:val="auto"/>
                <w:sz w:val="24"/>
              </w:rPr>
            </w:pPr>
            <w:r>
              <w:rPr>
                <w:rFonts w:hint="eastAsia" w:ascii="宋体" w:hAnsi="宋体"/>
                <w:color w:val="auto"/>
                <w:sz w:val="24"/>
              </w:rPr>
              <w:t>1</w:t>
            </w:r>
          </w:p>
        </w:tc>
        <w:tc>
          <w:tcPr>
            <w:tcW w:w="1950" w:type="dxa"/>
            <w:vAlign w:val="center"/>
          </w:tcPr>
          <w:p>
            <w:pPr>
              <w:widowControl/>
              <w:spacing w:line="420" w:lineRule="atLeast"/>
              <w:rPr>
                <w:rFonts w:hint="eastAsia" w:ascii="Tahoma" w:hAnsi="Tahoma" w:cs="Tahoma"/>
                <w:bCs/>
                <w:color w:val="auto"/>
                <w:kern w:val="0"/>
                <w:sz w:val="24"/>
              </w:rPr>
            </w:pPr>
            <w:r>
              <w:rPr>
                <w:rFonts w:hint="eastAsia" w:ascii="Tahoma" w:hAnsi="Tahoma" w:cs="Tahoma"/>
                <w:bCs/>
                <w:color w:val="auto"/>
                <w:kern w:val="0"/>
                <w:sz w:val="24"/>
              </w:rPr>
              <w:t>采购名称</w:t>
            </w:r>
          </w:p>
        </w:tc>
        <w:tc>
          <w:tcPr>
            <w:tcW w:w="6705" w:type="dxa"/>
            <w:vAlign w:val="center"/>
          </w:tcPr>
          <w:p>
            <w:pPr>
              <w:widowControl/>
              <w:spacing w:line="420" w:lineRule="atLeast"/>
              <w:rPr>
                <w:rFonts w:hint="eastAsia" w:ascii="Tahoma" w:hAnsi="Tahoma" w:cs="Tahoma"/>
                <w:bCs/>
                <w:color w:val="auto"/>
                <w:kern w:val="0"/>
                <w:sz w:val="24"/>
              </w:rPr>
            </w:pPr>
            <w:r>
              <w:rPr>
                <w:rFonts w:ascii="Tahoma" w:hAnsi="Tahoma" w:cs="Tahoma"/>
                <w:color w:val="auto"/>
                <w:kern w:val="0"/>
                <w:sz w:val="24"/>
              </w:rPr>
              <w:t>安徽省地质矿产勘查局326地质队探地雷达采购项目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exact"/>
        </w:trPr>
        <w:tc>
          <w:tcPr>
            <w:tcW w:w="960" w:type="dxa"/>
            <w:vAlign w:val="center"/>
          </w:tcPr>
          <w:p>
            <w:pPr>
              <w:jc w:val="center"/>
              <w:rPr>
                <w:rFonts w:hint="eastAsia" w:ascii="宋体" w:hAnsi="宋体"/>
                <w:color w:val="auto"/>
                <w:sz w:val="24"/>
              </w:rPr>
            </w:pPr>
            <w:r>
              <w:rPr>
                <w:rFonts w:hint="eastAsia" w:ascii="宋体" w:hAnsi="宋体"/>
                <w:color w:val="auto"/>
                <w:sz w:val="24"/>
              </w:rPr>
              <w:t>2</w:t>
            </w:r>
          </w:p>
        </w:tc>
        <w:tc>
          <w:tcPr>
            <w:tcW w:w="1950" w:type="dxa"/>
            <w:vAlign w:val="center"/>
          </w:tcPr>
          <w:p>
            <w:pPr>
              <w:widowControl/>
              <w:spacing w:line="420" w:lineRule="atLeast"/>
              <w:rPr>
                <w:rFonts w:hint="eastAsia" w:ascii="Tahoma" w:hAnsi="Tahoma" w:cs="Tahoma"/>
                <w:bCs/>
                <w:color w:val="auto"/>
                <w:kern w:val="0"/>
                <w:sz w:val="24"/>
              </w:rPr>
            </w:pPr>
            <w:r>
              <w:rPr>
                <w:rFonts w:hint="eastAsia" w:ascii="Tahoma" w:hAnsi="Tahoma" w:cs="Tahoma"/>
                <w:bCs/>
                <w:color w:val="auto"/>
                <w:kern w:val="0"/>
                <w:sz w:val="24"/>
              </w:rPr>
              <w:t>招标人</w:t>
            </w:r>
          </w:p>
        </w:tc>
        <w:tc>
          <w:tcPr>
            <w:tcW w:w="6705" w:type="dxa"/>
            <w:vAlign w:val="center"/>
          </w:tcPr>
          <w:p>
            <w:pPr>
              <w:widowControl/>
              <w:spacing w:line="420" w:lineRule="atLeast"/>
              <w:rPr>
                <w:rFonts w:hint="eastAsia" w:ascii="Tahoma" w:hAnsi="Tahoma" w:cs="Tahoma"/>
                <w:bCs/>
                <w:color w:val="auto"/>
                <w:kern w:val="0"/>
                <w:sz w:val="24"/>
              </w:rPr>
            </w:pPr>
            <w:r>
              <w:rPr>
                <w:rFonts w:ascii="Tahoma" w:hAnsi="Tahoma" w:cs="Tahoma"/>
                <w:color w:val="auto"/>
                <w:kern w:val="0"/>
                <w:sz w:val="24"/>
              </w:rPr>
              <w:t>安徽省地质矿产勘查局326地质队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trPr>
        <w:tc>
          <w:tcPr>
            <w:tcW w:w="960" w:type="dxa"/>
            <w:vAlign w:val="center"/>
          </w:tcPr>
          <w:p>
            <w:pPr>
              <w:jc w:val="center"/>
              <w:rPr>
                <w:rFonts w:hint="eastAsia" w:ascii="宋体" w:hAnsi="宋体"/>
                <w:color w:val="auto"/>
                <w:sz w:val="24"/>
              </w:rPr>
            </w:pPr>
            <w:r>
              <w:rPr>
                <w:rFonts w:hint="eastAsia" w:ascii="宋体" w:hAnsi="宋体"/>
                <w:color w:val="auto"/>
                <w:sz w:val="24"/>
              </w:rPr>
              <w:t>3</w:t>
            </w:r>
          </w:p>
        </w:tc>
        <w:tc>
          <w:tcPr>
            <w:tcW w:w="1950" w:type="dxa"/>
            <w:vAlign w:val="center"/>
          </w:tcPr>
          <w:p>
            <w:pPr>
              <w:widowControl/>
              <w:spacing w:line="420" w:lineRule="atLeast"/>
              <w:rPr>
                <w:rFonts w:hint="eastAsia" w:ascii="Tahoma" w:hAnsi="Tahoma" w:cs="Tahoma"/>
                <w:bCs/>
                <w:color w:val="auto"/>
                <w:kern w:val="0"/>
                <w:sz w:val="24"/>
              </w:rPr>
            </w:pPr>
            <w:r>
              <w:rPr>
                <w:rFonts w:hint="eastAsia" w:ascii="Tahoma" w:hAnsi="Tahoma" w:cs="Tahoma"/>
                <w:bCs/>
                <w:color w:val="auto"/>
                <w:kern w:val="0"/>
                <w:sz w:val="24"/>
              </w:rPr>
              <w:t>地  点</w:t>
            </w:r>
          </w:p>
        </w:tc>
        <w:tc>
          <w:tcPr>
            <w:tcW w:w="6705" w:type="dxa"/>
            <w:vAlign w:val="center"/>
          </w:tcPr>
          <w:p>
            <w:pPr>
              <w:widowControl/>
              <w:spacing w:line="420" w:lineRule="atLeast"/>
              <w:rPr>
                <w:rFonts w:hint="eastAsia" w:ascii="Tahoma" w:hAnsi="Tahoma" w:cs="Tahoma"/>
                <w:bCs/>
                <w:color w:val="auto"/>
                <w:kern w:val="0"/>
                <w:sz w:val="24"/>
              </w:rPr>
            </w:pPr>
            <w:r>
              <w:rPr>
                <w:rFonts w:ascii="Tahoma" w:hAnsi="Tahoma" w:cs="Tahoma"/>
                <w:color w:val="auto"/>
                <w:kern w:val="0"/>
                <w:sz w:val="24"/>
              </w:rPr>
              <w:t>安徽省地质矿产勘查局326地质队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960" w:type="dxa"/>
            <w:vAlign w:val="center"/>
          </w:tcPr>
          <w:p>
            <w:pPr>
              <w:jc w:val="center"/>
              <w:rPr>
                <w:rFonts w:hint="eastAsia" w:ascii="宋体" w:hAnsi="宋体"/>
                <w:color w:val="auto"/>
                <w:sz w:val="24"/>
              </w:rPr>
            </w:pPr>
            <w:r>
              <w:rPr>
                <w:rFonts w:hint="eastAsia" w:ascii="宋体" w:hAnsi="宋体"/>
                <w:color w:val="auto"/>
                <w:sz w:val="24"/>
              </w:rPr>
              <w:t>4</w:t>
            </w:r>
          </w:p>
        </w:tc>
        <w:tc>
          <w:tcPr>
            <w:tcW w:w="1950" w:type="dxa"/>
            <w:vAlign w:val="center"/>
          </w:tcPr>
          <w:p>
            <w:pPr>
              <w:widowControl/>
              <w:spacing w:line="420" w:lineRule="atLeast"/>
              <w:rPr>
                <w:rFonts w:hint="eastAsia" w:ascii="Tahoma" w:hAnsi="Tahoma" w:cs="Tahoma"/>
                <w:bCs/>
                <w:color w:val="auto"/>
                <w:kern w:val="0"/>
                <w:sz w:val="24"/>
              </w:rPr>
            </w:pPr>
            <w:r>
              <w:rPr>
                <w:rFonts w:hint="eastAsia" w:ascii="Tahoma" w:hAnsi="Tahoma" w:cs="Tahoma"/>
                <w:bCs/>
                <w:color w:val="auto"/>
                <w:kern w:val="0"/>
                <w:sz w:val="24"/>
              </w:rPr>
              <w:t>交货地点</w:t>
            </w:r>
          </w:p>
        </w:tc>
        <w:tc>
          <w:tcPr>
            <w:tcW w:w="6705" w:type="dxa"/>
            <w:vAlign w:val="center"/>
          </w:tcPr>
          <w:p>
            <w:pPr>
              <w:widowControl/>
              <w:spacing w:line="420" w:lineRule="atLeast"/>
              <w:rPr>
                <w:rFonts w:hint="eastAsia" w:ascii="Tahoma" w:hAnsi="Tahoma" w:cs="Tahoma"/>
                <w:bCs/>
                <w:color w:val="auto"/>
                <w:kern w:val="0"/>
                <w:sz w:val="24"/>
              </w:rPr>
            </w:pPr>
            <w:r>
              <w:rPr>
                <w:rFonts w:hint="eastAsia" w:ascii="Tahoma" w:hAnsi="Tahoma" w:cs="Tahoma"/>
                <w:bCs/>
                <w:color w:val="auto"/>
                <w:kern w:val="0"/>
                <w:sz w:val="24"/>
              </w:rPr>
              <w:t>安徽省安庆市菱湖南路21号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trPr>
        <w:tc>
          <w:tcPr>
            <w:tcW w:w="960" w:type="dxa"/>
            <w:vAlign w:val="center"/>
          </w:tcPr>
          <w:p>
            <w:pPr>
              <w:jc w:val="center"/>
              <w:rPr>
                <w:rFonts w:hint="eastAsia" w:ascii="宋体" w:hAnsi="宋体"/>
                <w:color w:val="auto"/>
                <w:sz w:val="24"/>
              </w:rPr>
            </w:pPr>
            <w:r>
              <w:rPr>
                <w:rFonts w:hint="eastAsia" w:ascii="宋体" w:hAnsi="宋体"/>
                <w:color w:val="auto"/>
                <w:sz w:val="24"/>
              </w:rPr>
              <w:t>5</w:t>
            </w:r>
          </w:p>
        </w:tc>
        <w:tc>
          <w:tcPr>
            <w:tcW w:w="1950" w:type="dxa"/>
            <w:vAlign w:val="center"/>
          </w:tcPr>
          <w:p>
            <w:pPr>
              <w:widowControl/>
              <w:spacing w:line="420" w:lineRule="atLeast"/>
              <w:rPr>
                <w:rFonts w:hint="eastAsia" w:ascii="Tahoma" w:hAnsi="Tahoma" w:cs="Tahoma"/>
                <w:bCs/>
                <w:color w:val="auto"/>
                <w:kern w:val="0"/>
                <w:sz w:val="24"/>
              </w:rPr>
            </w:pPr>
            <w:r>
              <w:rPr>
                <w:rFonts w:hint="eastAsia" w:ascii="Tahoma" w:hAnsi="Tahoma" w:cs="Tahoma"/>
                <w:bCs/>
                <w:color w:val="auto"/>
                <w:kern w:val="0"/>
                <w:sz w:val="24"/>
              </w:rPr>
              <w:t>招标方式</w:t>
            </w:r>
          </w:p>
        </w:tc>
        <w:tc>
          <w:tcPr>
            <w:tcW w:w="6705" w:type="dxa"/>
            <w:vAlign w:val="center"/>
          </w:tcPr>
          <w:p>
            <w:pPr>
              <w:widowControl/>
              <w:spacing w:line="420" w:lineRule="atLeast"/>
              <w:rPr>
                <w:rFonts w:hint="eastAsia" w:ascii="Tahoma" w:hAnsi="Tahoma" w:eastAsia="宋体" w:cs="Tahoma"/>
                <w:bCs/>
                <w:color w:val="auto"/>
                <w:kern w:val="0"/>
                <w:sz w:val="24"/>
                <w:lang w:eastAsia="zh-CN"/>
              </w:rPr>
            </w:pPr>
            <w:r>
              <w:rPr>
                <w:rFonts w:hint="eastAsia" w:ascii="Tahoma" w:hAnsi="Tahoma" w:cs="Tahoma"/>
                <w:bCs/>
                <w:color w:val="auto"/>
                <w:kern w:val="0"/>
                <w:sz w:val="24"/>
                <w:lang w:val="en-US" w:eastAsia="zh-CN"/>
              </w:rPr>
              <w:t>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exact"/>
        </w:trPr>
        <w:tc>
          <w:tcPr>
            <w:tcW w:w="960" w:type="dxa"/>
            <w:vAlign w:val="center"/>
          </w:tcPr>
          <w:p>
            <w:pPr>
              <w:jc w:val="center"/>
              <w:rPr>
                <w:rFonts w:hint="eastAsia" w:ascii="宋体" w:hAnsi="宋体"/>
                <w:color w:val="auto"/>
                <w:sz w:val="24"/>
              </w:rPr>
            </w:pPr>
            <w:r>
              <w:rPr>
                <w:rFonts w:hint="eastAsia" w:ascii="宋体" w:hAnsi="宋体"/>
                <w:color w:val="auto"/>
                <w:sz w:val="24"/>
              </w:rPr>
              <w:t>6</w:t>
            </w:r>
          </w:p>
        </w:tc>
        <w:tc>
          <w:tcPr>
            <w:tcW w:w="1950" w:type="dxa"/>
            <w:vAlign w:val="center"/>
          </w:tcPr>
          <w:p>
            <w:pPr>
              <w:widowControl/>
              <w:spacing w:line="420" w:lineRule="atLeast"/>
              <w:rPr>
                <w:rFonts w:hint="eastAsia" w:ascii="Tahoma" w:hAnsi="Tahoma" w:cs="Tahoma"/>
                <w:bCs/>
                <w:color w:val="auto"/>
                <w:kern w:val="0"/>
                <w:sz w:val="24"/>
              </w:rPr>
            </w:pPr>
            <w:r>
              <w:rPr>
                <w:rFonts w:hint="eastAsia" w:ascii="Tahoma" w:hAnsi="Tahoma" w:cs="Tahoma"/>
                <w:bCs/>
                <w:color w:val="auto"/>
                <w:kern w:val="0"/>
                <w:sz w:val="24"/>
              </w:rPr>
              <w:t>招标范围</w:t>
            </w:r>
          </w:p>
        </w:tc>
        <w:tc>
          <w:tcPr>
            <w:tcW w:w="6705" w:type="dxa"/>
            <w:vAlign w:val="center"/>
          </w:tcPr>
          <w:p>
            <w:pPr>
              <w:widowControl/>
              <w:spacing w:line="420" w:lineRule="atLeast"/>
              <w:rPr>
                <w:rFonts w:hint="eastAsia" w:ascii="Tahoma" w:hAnsi="Tahoma" w:cs="Tahoma"/>
                <w:bCs/>
                <w:color w:val="auto"/>
                <w:kern w:val="0"/>
                <w:sz w:val="24"/>
              </w:rPr>
            </w:pPr>
            <w:r>
              <w:rPr>
                <w:rFonts w:hint="eastAsia" w:ascii="Tahoma" w:hAnsi="Tahoma" w:cs="Tahoma"/>
                <w:bCs/>
                <w:color w:val="auto"/>
                <w:kern w:val="0"/>
                <w:sz w:val="24"/>
              </w:rPr>
              <w:t>详见招标要求。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exact"/>
        </w:trPr>
        <w:tc>
          <w:tcPr>
            <w:tcW w:w="960" w:type="dxa"/>
            <w:vAlign w:val="center"/>
          </w:tcPr>
          <w:p>
            <w:pPr>
              <w:jc w:val="center"/>
              <w:rPr>
                <w:rFonts w:hint="eastAsia" w:ascii="宋体" w:hAnsi="宋体"/>
                <w:color w:val="auto"/>
                <w:sz w:val="24"/>
              </w:rPr>
            </w:pPr>
            <w:r>
              <w:rPr>
                <w:rFonts w:hint="eastAsia" w:ascii="宋体" w:hAnsi="宋体"/>
                <w:color w:val="auto"/>
                <w:sz w:val="24"/>
              </w:rPr>
              <w:t>7</w:t>
            </w:r>
          </w:p>
        </w:tc>
        <w:tc>
          <w:tcPr>
            <w:tcW w:w="1950" w:type="dxa"/>
            <w:vAlign w:val="center"/>
          </w:tcPr>
          <w:p>
            <w:pPr>
              <w:widowControl/>
              <w:spacing w:line="420" w:lineRule="atLeast"/>
              <w:rPr>
                <w:rFonts w:hint="eastAsia" w:ascii="Tahoma" w:hAnsi="Tahoma" w:cs="Tahoma"/>
                <w:color w:val="auto"/>
                <w:kern w:val="0"/>
                <w:sz w:val="24"/>
              </w:rPr>
            </w:pPr>
            <w:r>
              <w:rPr>
                <w:rFonts w:hint="eastAsia" w:ascii="Tahoma" w:hAnsi="Tahoma" w:cs="Tahoma"/>
                <w:color w:val="auto"/>
                <w:kern w:val="0"/>
                <w:sz w:val="24"/>
              </w:rPr>
              <w:t>交货期限</w:t>
            </w:r>
          </w:p>
        </w:tc>
        <w:tc>
          <w:tcPr>
            <w:tcW w:w="6705" w:type="dxa"/>
            <w:vAlign w:val="center"/>
          </w:tcPr>
          <w:p>
            <w:pPr>
              <w:widowControl/>
              <w:spacing w:line="420" w:lineRule="atLeast"/>
              <w:rPr>
                <w:rFonts w:hint="eastAsia" w:ascii="Tahoma" w:hAnsi="Tahoma" w:cs="Tahoma"/>
                <w:color w:val="auto"/>
                <w:kern w:val="0"/>
                <w:sz w:val="24"/>
              </w:rPr>
            </w:pPr>
            <w:r>
              <w:rPr>
                <w:rFonts w:hint="eastAsia" w:ascii="Tahoma" w:hAnsi="Tahoma" w:cs="Tahoma"/>
                <w:color w:val="auto"/>
                <w:kern w:val="0"/>
                <w:sz w:val="24"/>
              </w:rPr>
              <w:t>自中标之日起3</w:t>
            </w:r>
            <w:r>
              <w:rPr>
                <w:rFonts w:ascii="Tahoma" w:hAnsi="Tahoma" w:cs="Tahoma"/>
                <w:color w:val="auto"/>
                <w:kern w:val="0"/>
                <w:sz w:val="24"/>
              </w:rPr>
              <w:t>0</w:t>
            </w:r>
            <w:r>
              <w:rPr>
                <w:rFonts w:hint="eastAsia" w:ascii="Tahoma" w:hAnsi="Tahoma" w:cs="Tahoma"/>
                <w:color w:val="auto"/>
                <w:kern w:val="0"/>
                <w:sz w:val="24"/>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exact"/>
        </w:trPr>
        <w:tc>
          <w:tcPr>
            <w:tcW w:w="960" w:type="dxa"/>
            <w:vAlign w:val="center"/>
          </w:tcPr>
          <w:p>
            <w:pPr>
              <w:jc w:val="center"/>
              <w:rPr>
                <w:rFonts w:hint="eastAsia" w:ascii="宋体" w:hAnsi="宋体"/>
                <w:color w:val="auto"/>
                <w:sz w:val="24"/>
              </w:rPr>
            </w:pPr>
            <w:r>
              <w:rPr>
                <w:rFonts w:hint="eastAsia" w:ascii="宋体" w:hAnsi="宋体"/>
                <w:color w:val="auto"/>
                <w:sz w:val="24"/>
              </w:rPr>
              <w:t>8</w:t>
            </w:r>
          </w:p>
        </w:tc>
        <w:tc>
          <w:tcPr>
            <w:tcW w:w="1950" w:type="dxa"/>
            <w:vAlign w:val="center"/>
          </w:tcPr>
          <w:p>
            <w:pPr>
              <w:widowControl/>
              <w:spacing w:line="420" w:lineRule="atLeast"/>
              <w:rPr>
                <w:rFonts w:hint="eastAsia" w:ascii="Tahoma" w:hAnsi="Tahoma" w:cs="Tahoma"/>
                <w:bCs/>
                <w:color w:val="auto"/>
                <w:kern w:val="0"/>
                <w:sz w:val="24"/>
              </w:rPr>
            </w:pPr>
            <w:r>
              <w:rPr>
                <w:rFonts w:hint="eastAsia" w:ascii="Tahoma" w:hAnsi="Tahoma" w:cs="Tahoma"/>
                <w:bCs/>
                <w:color w:val="auto"/>
                <w:kern w:val="0"/>
                <w:sz w:val="24"/>
              </w:rPr>
              <w:t>资金来源</w:t>
            </w:r>
          </w:p>
        </w:tc>
        <w:tc>
          <w:tcPr>
            <w:tcW w:w="6705" w:type="dxa"/>
            <w:vAlign w:val="center"/>
          </w:tcPr>
          <w:p>
            <w:pPr>
              <w:widowControl/>
              <w:spacing w:line="420" w:lineRule="atLeast"/>
              <w:rPr>
                <w:rFonts w:hint="eastAsia" w:ascii="Tahoma" w:hAnsi="Tahoma" w:cs="Tahoma"/>
                <w:bCs/>
                <w:color w:val="auto"/>
                <w:kern w:val="0"/>
                <w:sz w:val="24"/>
              </w:rPr>
            </w:pPr>
            <w:r>
              <w:rPr>
                <w:rFonts w:hint="eastAsia" w:ascii="Tahoma" w:hAnsi="Tahoma" w:cs="Tahoma"/>
                <w:bCs/>
                <w:color w:val="auto"/>
                <w:kern w:val="0"/>
                <w:sz w:val="24"/>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1" w:hRule="exact"/>
        </w:trPr>
        <w:tc>
          <w:tcPr>
            <w:tcW w:w="960" w:type="dxa"/>
            <w:vAlign w:val="center"/>
          </w:tcPr>
          <w:p>
            <w:pPr>
              <w:jc w:val="center"/>
              <w:rPr>
                <w:rFonts w:hint="eastAsia" w:ascii="宋体" w:hAnsi="宋体"/>
                <w:color w:val="auto"/>
                <w:sz w:val="24"/>
              </w:rPr>
            </w:pPr>
            <w:r>
              <w:rPr>
                <w:rFonts w:hint="eastAsia" w:ascii="宋体" w:hAnsi="宋体"/>
                <w:color w:val="auto"/>
                <w:sz w:val="24"/>
              </w:rPr>
              <w:t>9</w:t>
            </w:r>
          </w:p>
        </w:tc>
        <w:tc>
          <w:tcPr>
            <w:tcW w:w="1950" w:type="dxa"/>
            <w:vAlign w:val="center"/>
          </w:tcPr>
          <w:p>
            <w:pPr>
              <w:jc w:val="center"/>
              <w:rPr>
                <w:rFonts w:hint="eastAsia" w:ascii="宋体" w:hAnsi="宋体"/>
                <w:color w:val="auto"/>
                <w:sz w:val="24"/>
              </w:rPr>
            </w:pPr>
            <w:r>
              <w:rPr>
                <w:rFonts w:hint="eastAsia" w:ascii="宋体" w:hAnsi="宋体"/>
                <w:color w:val="auto"/>
                <w:sz w:val="24"/>
              </w:rPr>
              <w:t>投标人资格要求</w:t>
            </w:r>
          </w:p>
        </w:tc>
        <w:tc>
          <w:tcPr>
            <w:tcW w:w="6705" w:type="dxa"/>
            <w:vAlign w:val="center"/>
          </w:tcPr>
          <w:p>
            <w:pPr>
              <w:widowControl/>
              <w:spacing w:line="420" w:lineRule="atLeast"/>
              <w:rPr>
                <w:rFonts w:hint="eastAsia" w:ascii="Tahoma" w:hAnsi="Tahoma" w:cs="Tahoma"/>
                <w:bCs/>
                <w:color w:val="auto"/>
                <w:kern w:val="0"/>
                <w:sz w:val="24"/>
              </w:rPr>
            </w:pPr>
            <w:r>
              <w:rPr>
                <w:rFonts w:hint="eastAsia" w:ascii="Tahoma" w:hAnsi="Tahoma" w:cs="Tahoma"/>
                <w:bCs/>
                <w:color w:val="auto"/>
                <w:kern w:val="0"/>
                <w:sz w:val="24"/>
              </w:rPr>
              <w:t>1、具有独立承担民事责任的能力。</w:t>
            </w:r>
          </w:p>
          <w:p>
            <w:pPr>
              <w:widowControl/>
              <w:spacing w:line="420" w:lineRule="atLeast"/>
              <w:rPr>
                <w:rFonts w:hint="eastAsia" w:ascii="Tahoma" w:hAnsi="Tahoma" w:cs="Tahoma"/>
                <w:bCs/>
                <w:color w:val="auto"/>
                <w:kern w:val="0"/>
                <w:sz w:val="24"/>
              </w:rPr>
            </w:pPr>
            <w:r>
              <w:rPr>
                <w:rFonts w:hint="eastAsia" w:ascii="Tahoma" w:hAnsi="Tahoma" w:cs="Tahoma"/>
                <w:bCs/>
                <w:color w:val="auto"/>
                <w:kern w:val="0"/>
                <w:sz w:val="24"/>
              </w:rPr>
              <w:t>2、供应商必须具有独立的法人资格，提供有效的营业执照及税务登记证(或者是三证合一的营业执照)。</w:t>
            </w:r>
          </w:p>
          <w:p>
            <w:pPr>
              <w:widowControl/>
              <w:spacing w:line="420" w:lineRule="atLeast"/>
              <w:rPr>
                <w:rFonts w:hint="eastAsia" w:ascii="Tahoma" w:hAnsi="Tahoma" w:cs="Tahoma"/>
                <w:bCs/>
                <w:color w:val="auto"/>
                <w:kern w:val="0"/>
                <w:sz w:val="24"/>
              </w:rPr>
            </w:pPr>
            <w:r>
              <w:rPr>
                <w:rFonts w:hint="eastAsia" w:ascii="Tahoma" w:hAnsi="Tahoma" w:cs="Tahoma"/>
                <w:bCs/>
                <w:color w:val="auto"/>
                <w:kern w:val="0"/>
                <w:sz w:val="24"/>
              </w:rPr>
              <w:t>3、供应商</w:t>
            </w:r>
            <w:r>
              <w:rPr>
                <w:rFonts w:ascii="Tahoma" w:hAnsi="Tahoma" w:cs="Tahoma"/>
                <w:bCs/>
                <w:color w:val="auto"/>
                <w:kern w:val="0"/>
                <w:sz w:val="24"/>
              </w:rPr>
              <w:t>需提供生产厂商的针对此项目的授权证书</w:t>
            </w:r>
            <w:r>
              <w:rPr>
                <w:rFonts w:hint="eastAsia" w:ascii="Tahoma" w:hAnsi="Tahoma" w:cs="Tahoma"/>
                <w:bCs/>
                <w:color w:val="auto"/>
                <w:kern w:val="0"/>
                <w:sz w:val="24"/>
              </w:rPr>
              <w:t>。</w:t>
            </w:r>
          </w:p>
          <w:p>
            <w:pPr>
              <w:widowControl/>
              <w:spacing w:line="420" w:lineRule="atLeast"/>
              <w:rPr>
                <w:rFonts w:hint="eastAsia" w:ascii="宋体" w:hAnsi="宋体"/>
                <w:color w:val="auto"/>
                <w:sz w:val="24"/>
              </w:rPr>
            </w:pPr>
            <w:r>
              <w:rPr>
                <w:rFonts w:hint="eastAsia" w:ascii="Tahoma" w:hAnsi="Tahoma" w:cs="Tahoma"/>
                <w:bCs/>
                <w:color w:val="auto"/>
                <w:kern w:val="0"/>
                <w:sz w:val="24"/>
              </w:rPr>
              <w:t>4、本项目不接受联合体投标。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exact"/>
        </w:trPr>
        <w:tc>
          <w:tcPr>
            <w:tcW w:w="960" w:type="dxa"/>
            <w:vAlign w:val="center"/>
          </w:tcPr>
          <w:p>
            <w:pPr>
              <w:jc w:val="center"/>
              <w:rPr>
                <w:rFonts w:hint="eastAsia" w:ascii="宋体" w:hAnsi="宋体"/>
                <w:color w:val="auto"/>
                <w:sz w:val="24"/>
              </w:rPr>
            </w:pPr>
            <w:r>
              <w:rPr>
                <w:rFonts w:hint="eastAsia" w:ascii="宋体" w:hAnsi="宋体"/>
                <w:color w:val="auto"/>
                <w:sz w:val="24"/>
              </w:rPr>
              <w:t>10</w:t>
            </w:r>
          </w:p>
        </w:tc>
        <w:tc>
          <w:tcPr>
            <w:tcW w:w="1950" w:type="dxa"/>
            <w:vAlign w:val="center"/>
          </w:tcPr>
          <w:p>
            <w:pPr>
              <w:jc w:val="center"/>
              <w:rPr>
                <w:rFonts w:hint="eastAsia" w:ascii="宋体" w:hAnsi="宋体"/>
                <w:color w:val="auto"/>
                <w:sz w:val="24"/>
              </w:rPr>
            </w:pPr>
            <w:r>
              <w:rPr>
                <w:rFonts w:hint="eastAsia" w:ascii="宋体" w:hAnsi="宋体"/>
                <w:color w:val="auto"/>
                <w:sz w:val="24"/>
              </w:rPr>
              <w:t>资格审查方式</w:t>
            </w:r>
          </w:p>
        </w:tc>
        <w:tc>
          <w:tcPr>
            <w:tcW w:w="6705" w:type="dxa"/>
            <w:vAlign w:val="center"/>
          </w:tcPr>
          <w:p>
            <w:pPr>
              <w:jc w:val="left"/>
              <w:rPr>
                <w:rFonts w:hint="eastAsia" w:ascii="宋体" w:hAnsi="宋体"/>
                <w:color w:val="auto"/>
                <w:sz w:val="24"/>
              </w:rPr>
            </w:pPr>
            <w:r>
              <w:rPr>
                <w:rFonts w:hint="eastAsia" w:ascii="宋体" w:hAnsi="宋体"/>
                <w:color w:val="auto"/>
                <w:sz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exact"/>
        </w:trPr>
        <w:tc>
          <w:tcPr>
            <w:tcW w:w="960" w:type="dxa"/>
            <w:tcBorders>
              <w:right w:val="single" w:color="auto" w:sz="4" w:space="0"/>
            </w:tcBorders>
            <w:vAlign w:val="center"/>
          </w:tcPr>
          <w:p>
            <w:pPr>
              <w:jc w:val="center"/>
              <w:rPr>
                <w:rFonts w:hint="eastAsia" w:ascii="宋体" w:hAnsi="宋体"/>
                <w:color w:val="auto"/>
                <w:sz w:val="24"/>
              </w:rPr>
            </w:pPr>
            <w:r>
              <w:rPr>
                <w:rFonts w:hint="eastAsia" w:ascii="宋体" w:hAnsi="宋体"/>
                <w:color w:val="auto"/>
                <w:sz w:val="24"/>
              </w:rPr>
              <w:t>11</w:t>
            </w:r>
          </w:p>
        </w:tc>
        <w:tc>
          <w:tcPr>
            <w:tcW w:w="1950" w:type="dxa"/>
            <w:tcBorders>
              <w:right w:val="single" w:color="auto" w:sz="4" w:space="0"/>
            </w:tcBorders>
            <w:vAlign w:val="center"/>
          </w:tcPr>
          <w:p>
            <w:pPr>
              <w:jc w:val="center"/>
              <w:rPr>
                <w:rFonts w:hint="eastAsia" w:ascii="宋体" w:hAnsi="宋体"/>
                <w:color w:val="auto"/>
                <w:sz w:val="24"/>
              </w:rPr>
            </w:pPr>
            <w:r>
              <w:rPr>
                <w:rFonts w:hint="eastAsia" w:ascii="宋体" w:hAnsi="宋体"/>
                <w:color w:val="auto"/>
                <w:sz w:val="24"/>
              </w:rPr>
              <w:t>领取招标文件</w:t>
            </w:r>
          </w:p>
        </w:tc>
        <w:tc>
          <w:tcPr>
            <w:tcW w:w="6705" w:type="dxa"/>
            <w:tcBorders>
              <w:left w:val="single" w:color="auto" w:sz="4" w:space="0"/>
            </w:tcBorders>
            <w:vAlign w:val="center"/>
          </w:tcPr>
          <w:p>
            <w:pPr>
              <w:jc w:val="left"/>
              <w:rPr>
                <w:rFonts w:hint="eastAsia" w:ascii="宋体" w:hAnsi="宋体"/>
                <w:color w:val="auto"/>
                <w:sz w:val="24"/>
              </w:rPr>
            </w:pPr>
            <w:r>
              <w:rPr>
                <w:rFonts w:hint="eastAsia" w:ascii="宋体" w:hAnsi="宋体"/>
                <w:color w:val="auto"/>
                <w:sz w:val="24"/>
              </w:rPr>
              <w:t>时间：报名资料审查合格后，招标文件开始发售。</w:t>
            </w:r>
          </w:p>
          <w:p>
            <w:pPr>
              <w:jc w:val="left"/>
              <w:rPr>
                <w:rFonts w:hint="eastAsia" w:ascii="宋体" w:hAnsi="宋体" w:eastAsia="宋体"/>
                <w:color w:val="auto"/>
                <w:sz w:val="24"/>
                <w:lang w:eastAsia="zh-CN"/>
              </w:rPr>
            </w:pPr>
            <w:r>
              <w:rPr>
                <w:rFonts w:hint="eastAsia" w:ascii="宋体" w:hAnsi="宋体"/>
                <w:color w:val="auto"/>
                <w:sz w:val="24"/>
              </w:rPr>
              <w:t>地点：</w:t>
            </w:r>
            <w:r>
              <w:rPr>
                <w:rFonts w:hint="eastAsia" w:ascii="Tahoma" w:hAnsi="Tahoma" w:cs="Tahoma"/>
                <w:color w:val="auto"/>
                <w:kern w:val="0"/>
                <w:sz w:val="24"/>
              </w:rPr>
              <w:t>安徽省地质矿产勘查局326地质队</w:t>
            </w:r>
            <w:r>
              <w:rPr>
                <w:rFonts w:hint="eastAsia" w:ascii="Tahoma" w:hAnsi="Tahoma" w:cs="Tahoma"/>
                <w:color w:val="auto"/>
                <w:kern w:val="0"/>
                <w:sz w:val="24"/>
                <w:lang w:eastAsia="zh-CN"/>
              </w:rPr>
              <w:t>（安庆市菱湖南路</w:t>
            </w:r>
            <w:r>
              <w:rPr>
                <w:rFonts w:hint="eastAsia" w:ascii="Tahoma" w:hAnsi="Tahoma" w:cs="Tahoma"/>
                <w:color w:val="auto"/>
                <w:kern w:val="0"/>
                <w:sz w:val="24"/>
                <w:lang w:val="en-US" w:eastAsia="zh-CN"/>
              </w:rPr>
              <w:t>21号</w:t>
            </w:r>
            <w:r>
              <w:rPr>
                <w:rFonts w:hint="eastAsia" w:ascii="Tahoma" w:hAnsi="Tahoma" w:cs="Tahoma"/>
                <w:color w:val="auto"/>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exact"/>
        </w:trPr>
        <w:tc>
          <w:tcPr>
            <w:tcW w:w="960" w:type="dxa"/>
            <w:vAlign w:val="center"/>
          </w:tcPr>
          <w:p>
            <w:pPr>
              <w:jc w:val="center"/>
              <w:rPr>
                <w:rFonts w:hint="eastAsia" w:ascii="宋体" w:hAnsi="宋体"/>
                <w:color w:val="auto"/>
                <w:sz w:val="24"/>
              </w:rPr>
            </w:pPr>
            <w:r>
              <w:rPr>
                <w:rFonts w:hint="eastAsia" w:ascii="宋体" w:hAnsi="宋体"/>
                <w:color w:val="auto"/>
                <w:sz w:val="24"/>
              </w:rPr>
              <w:t>12</w:t>
            </w:r>
          </w:p>
        </w:tc>
        <w:tc>
          <w:tcPr>
            <w:tcW w:w="1950" w:type="dxa"/>
            <w:vAlign w:val="center"/>
          </w:tcPr>
          <w:p>
            <w:pPr>
              <w:jc w:val="center"/>
              <w:rPr>
                <w:rFonts w:hint="eastAsia" w:ascii="宋体" w:hAnsi="宋体"/>
                <w:color w:val="auto"/>
                <w:sz w:val="24"/>
              </w:rPr>
            </w:pPr>
            <w:r>
              <w:rPr>
                <w:rFonts w:hint="eastAsia" w:ascii="宋体" w:hAnsi="宋体"/>
                <w:color w:val="auto"/>
                <w:sz w:val="24"/>
              </w:rPr>
              <w:t>招标答疑</w:t>
            </w:r>
          </w:p>
        </w:tc>
        <w:tc>
          <w:tcPr>
            <w:tcW w:w="6705" w:type="dxa"/>
            <w:vAlign w:val="center"/>
          </w:tcPr>
          <w:p>
            <w:pPr>
              <w:jc w:val="left"/>
              <w:rPr>
                <w:rFonts w:hint="eastAsia" w:ascii="宋体" w:hAnsi="宋体"/>
                <w:color w:val="auto"/>
                <w:sz w:val="24"/>
              </w:rPr>
            </w:pPr>
            <w:r>
              <w:rPr>
                <w:rFonts w:hint="eastAsia" w:ascii="宋体" w:hAnsi="宋体"/>
                <w:color w:val="auto"/>
                <w:sz w:val="24"/>
              </w:rPr>
              <w:t>投标人将投标疑问以书面形式在开标前三天递交</w:t>
            </w:r>
            <w:r>
              <w:rPr>
                <w:rFonts w:hint="eastAsia" w:ascii="Tahoma" w:hAnsi="Tahoma" w:cs="Tahoma"/>
                <w:color w:val="auto"/>
                <w:kern w:val="0"/>
                <w:sz w:val="24"/>
              </w:rPr>
              <w:t>安徽省地质矿产勘查局326地质队</w:t>
            </w:r>
            <w:r>
              <w:rPr>
                <w:rFonts w:hint="eastAsia" w:ascii="宋体" w:hAnsi="宋体"/>
                <w:color w:val="auto"/>
                <w:sz w:val="24"/>
              </w:rPr>
              <w:t>，招标人以书面形式作出答复。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exact"/>
        </w:trPr>
        <w:tc>
          <w:tcPr>
            <w:tcW w:w="960" w:type="dxa"/>
            <w:vAlign w:val="center"/>
          </w:tcPr>
          <w:p>
            <w:pPr>
              <w:jc w:val="center"/>
              <w:rPr>
                <w:rFonts w:hint="eastAsia" w:ascii="宋体" w:hAnsi="宋体"/>
                <w:color w:val="auto"/>
                <w:sz w:val="24"/>
              </w:rPr>
            </w:pPr>
            <w:r>
              <w:rPr>
                <w:rFonts w:hint="eastAsia" w:ascii="宋体" w:hAnsi="宋体"/>
                <w:color w:val="auto"/>
                <w:sz w:val="24"/>
              </w:rPr>
              <w:t>13</w:t>
            </w:r>
          </w:p>
        </w:tc>
        <w:tc>
          <w:tcPr>
            <w:tcW w:w="1950" w:type="dxa"/>
            <w:vAlign w:val="center"/>
          </w:tcPr>
          <w:p>
            <w:pPr>
              <w:jc w:val="center"/>
              <w:rPr>
                <w:rFonts w:hint="eastAsia" w:ascii="宋体" w:hAnsi="宋体"/>
                <w:color w:val="auto"/>
                <w:sz w:val="24"/>
              </w:rPr>
            </w:pPr>
            <w:r>
              <w:rPr>
                <w:rFonts w:hint="eastAsia" w:ascii="宋体" w:hAnsi="宋体"/>
                <w:color w:val="auto"/>
                <w:sz w:val="24"/>
              </w:rPr>
              <w:t>投标有效期</w:t>
            </w:r>
          </w:p>
        </w:tc>
        <w:tc>
          <w:tcPr>
            <w:tcW w:w="6705" w:type="dxa"/>
            <w:vAlign w:val="center"/>
          </w:tcPr>
          <w:p>
            <w:pPr>
              <w:jc w:val="left"/>
              <w:rPr>
                <w:rFonts w:hint="eastAsia" w:ascii="宋体" w:hAnsi="宋体"/>
                <w:color w:val="auto"/>
                <w:sz w:val="24"/>
                <w:u w:val="single"/>
              </w:rPr>
            </w:pPr>
            <w:r>
              <w:rPr>
                <w:rFonts w:hint="eastAsia" w:ascii="宋体" w:hAnsi="宋体"/>
                <w:color w:val="auto"/>
                <w:sz w:val="24"/>
              </w:rPr>
              <w:t>为</w:t>
            </w:r>
            <w:r>
              <w:rPr>
                <w:rFonts w:hint="eastAsia" w:ascii="宋体" w:hAnsi="宋体"/>
                <w:color w:val="auto"/>
                <w:sz w:val="24"/>
                <w:u w:val="single"/>
              </w:rPr>
              <w:t xml:space="preserve"> 30</w:t>
            </w:r>
            <w:r>
              <w:rPr>
                <w:rFonts w:hint="eastAsia" w:ascii="宋体" w:hAnsi="宋体"/>
                <w:color w:val="auto"/>
                <w:sz w:val="24"/>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exact"/>
        </w:trPr>
        <w:tc>
          <w:tcPr>
            <w:tcW w:w="960" w:type="dxa"/>
            <w:vAlign w:val="center"/>
          </w:tcPr>
          <w:p>
            <w:pPr>
              <w:jc w:val="center"/>
              <w:rPr>
                <w:rFonts w:hint="eastAsia" w:ascii="宋体" w:hAnsi="宋体"/>
                <w:color w:val="auto"/>
                <w:sz w:val="24"/>
              </w:rPr>
            </w:pPr>
            <w:r>
              <w:rPr>
                <w:rFonts w:hint="eastAsia" w:ascii="宋体" w:hAnsi="宋体"/>
                <w:color w:val="auto"/>
                <w:sz w:val="24"/>
              </w:rPr>
              <w:t>14</w:t>
            </w:r>
          </w:p>
        </w:tc>
        <w:tc>
          <w:tcPr>
            <w:tcW w:w="1950" w:type="dxa"/>
            <w:vAlign w:val="center"/>
          </w:tcPr>
          <w:p>
            <w:pPr>
              <w:jc w:val="center"/>
              <w:rPr>
                <w:rFonts w:hint="eastAsia" w:ascii="宋体" w:hAnsi="宋体"/>
                <w:color w:val="auto"/>
                <w:sz w:val="24"/>
              </w:rPr>
            </w:pPr>
            <w:r>
              <w:rPr>
                <w:rFonts w:hint="eastAsia" w:ascii="宋体" w:hAnsi="宋体"/>
                <w:color w:val="auto"/>
                <w:sz w:val="24"/>
              </w:rPr>
              <w:t>投标文件份数</w:t>
            </w:r>
          </w:p>
        </w:tc>
        <w:tc>
          <w:tcPr>
            <w:tcW w:w="6705" w:type="dxa"/>
            <w:vAlign w:val="center"/>
          </w:tcPr>
          <w:p>
            <w:pPr>
              <w:jc w:val="left"/>
              <w:rPr>
                <w:rFonts w:hint="eastAsia" w:ascii="宋体" w:hAnsi="宋体"/>
                <w:color w:val="auto"/>
                <w:sz w:val="24"/>
                <w:u w:val="single"/>
              </w:rPr>
            </w:pPr>
            <w:r>
              <w:rPr>
                <w:rFonts w:hint="eastAsia" w:ascii="宋体" w:hAnsi="宋体"/>
                <w:color w:val="auto"/>
                <w:sz w:val="24"/>
              </w:rPr>
              <w:t>一份正本，</w:t>
            </w:r>
            <w:r>
              <w:rPr>
                <w:rFonts w:hint="eastAsia" w:ascii="宋体" w:hAnsi="宋体"/>
                <w:color w:val="auto"/>
                <w:sz w:val="24"/>
                <w:lang w:eastAsia="zh-CN"/>
              </w:rPr>
              <w:t>一</w:t>
            </w:r>
            <w:r>
              <w:rPr>
                <w:rFonts w:hint="eastAsia" w:ascii="宋体" w:hAnsi="宋体"/>
                <w:color w:val="auto"/>
                <w:sz w:val="24"/>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exact"/>
        </w:trPr>
        <w:tc>
          <w:tcPr>
            <w:tcW w:w="960" w:type="dxa"/>
            <w:vAlign w:val="center"/>
          </w:tcPr>
          <w:p>
            <w:pPr>
              <w:jc w:val="center"/>
              <w:rPr>
                <w:rFonts w:hint="eastAsia" w:ascii="宋体" w:hAnsi="宋体"/>
                <w:color w:val="auto"/>
                <w:sz w:val="24"/>
              </w:rPr>
            </w:pPr>
            <w:r>
              <w:rPr>
                <w:rFonts w:hint="eastAsia" w:ascii="宋体" w:hAnsi="宋体"/>
                <w:color w:val="auto"/>
                <w:sz w:val="24"/>
              </w:rPr>
              <w:t>15</w:t>
            </w:r>
          </w:p>
        </w:tc>
        <w:tc>
          <w:tcPr>
            <w:tcW w:w="1950" w:type="dxa"/>
            <w:vAlign w:val="center"/>
          </w:tcPr>
          <w:p>
            <w:pPr>
              <w:jc w:val="center"/>
              <w:rPr>
                <w:rFonts w:hint="eastAsia" w:ascii="宋体" w:hAnsi="宋体"/>
                <w:color w:val="auto"/>
                <w:sz w:val="24"/>
              </w:rPr>
            </w:pPr>
            <w:r>
              <w:rPr>
                <w:rFonts w:hint="eastAsia" w:ascii="宋体" w:hAnsi="宋体"/>
                <w:color w:val="auto"/>
                <w:sz w:val="24"/>
              </w:rPr>
              <w:t>投标保证金</w:t>
            </w:r>
          </w:p>
        </w:tc>
        <w:tc>
          <w:tcPr>
            <w:tcW w:w="6705" w:type="dxa"/>
            <w:vAlign w:val="center"/>
          </w:tcPr>
          <w:p>
            <w:pPr>
              <w:pStyle w:val="22"/>
              <w:widowControl/>
              <w:spacing w:before="0" w:beforeAutospacing="0" w:after="0" w:afterAutospacing="0" w:line="560" w:lineRule="exact"/>
              <w:jc w:val="both"/>
              <w:rPr>
                <w:rFonts w:hint="eastAsia" w:ascii="宋体" w:hAnsi="宋体"/>
                <w:color w:val="auto"/>
                <w:kern w:val="2"/>
              </w:rPr>
            </w:pPr>
            <w:r>
              <w:rPr>
                <w:rFonts w:hint="eastAsia" w:ascii="宋体" w:hAnsi="宋体"/>
                <w:color w:val="auto"/>
                <w:kern w:val="2"/>
              </w:rPr>
              <w:t>无</w:t>
            </w:r>
          </w:p>
          <w:p>
            <w:pPr>
              <w:rPr>
                <w:rFonts w:hint="eastAsia" w:ascii="宋体" w:hAnsi="宋体"/>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exact"/>
        </w:trPr>
        <w:tc>
          <w:tcPr>
            <w:tcW w:w="960" w:type="dxa"/>
            <w:vAlign w:val="center"/>
          </w:tcPr>
          <w:p>
            <w:pPr>
              <w:jc w:val="center"/>
              <w:rPr>
                <w:rFonts w:hint="eastAsia" w:ascii="宋体" w:hAnsi="宋体"/>
                <w:color w:val="auto"/>
                <w:sz w:val="24"/>
              </w:rPr>
            </w:pPr>
            <w:r>
              <w:rPr>
                <w:rFonts w:hint="eastAsia" w:ascii="宋体" w:hAnsi="宋体"/>
                <w:color w:val="auto"/>
                <w:sz w:val="24"/>
              </w:rPr>
              <w:t>16</w:t>
            </w:r>
          </w:p>
        </w:tc>
        <w:tc>
          <w:tcPr>
            <w:tcW w:w="1950" w:type="dxa"/>
            <w:vAlign w:val="center"/>
          </w:tcPr>
          <w:p>
            <w:pPr>
              <w:jc w:val="center"/>
              <w:rPr>
                <w:rFonts w:hint="eastAsia" w:ascii="宋体" w:hAnsi="宋体"/>
                <w:color w:val="auto"/>
                <w:sz w:val="24"/>
              </w:rPr>
            </w:pPr>
            <w:r>
              <w:rPr>
                <w:rFonts w:hint="eastAsia" w:ascii="宋体" w:hAnsi="宋体"/>
                <w:color w:val="auto"/>
                <w:sz w:val="24"/>
              </w:rPr>
              <w:t>投标文件的语言、投标价币种</w:t>
            </w:r>
          </w:p>
        </w:tc>
        <w:tc>
          <w:tcPr>
            <w:tcW w:w="6705" w:type="dxa"/>
            <w:vAlign w:val="center"/>
          </w:tcPr>
          <w:p>
            <w:pPr>
              <w:rPr>
                <w:rFonts w:hint="eastAsia" w:ascii="宋体" w:hAnsi="宋体"/>
                <w:color w:val="auto"/>
                <w:sz w:val="24"/>
              </w:rPr>
            </w:pPr>
            <w:r>
              <w:rPr>
                <w:rFonts w:hint="eastAsia" w:ascii="宋体" w:hAnsi="宋体"/>
                <w:color w:val="auto"/>
                <w:sz w:val="24"/>
              </w:rPr>
              <w:t>投标文件的语言：汉语</w:t>
            </w:r>
          </w:p>
          <w:p>
            <w:pPr>
              <w:rPr>
                <w:rFonts w:hint="eastAsia" w:ascii="宋体" w:hAnsi="宋体"/>
                <w:color w:val="auto"/>
                <w:sz w:val="24"/>
              </w:rPr>
            </w:pPr>
            <w:r>
              <w:rPr>
                <w:rFonts w:hint="eastAsia" w:ascii="宋体" w:hAnsi="宋体"/>
                <w:color w:val="auto"/>
                <w:sz w:val="24"/>
              </w:rPr>
              <w:t>投标价币种：人民币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trPr>
        <w:tc>
          <w:tcPr>
            <w:tcW w:w="960" w:type="dxa"/>
            <w:vAlign w:val="center"/>
          </w:tcPr>
          <w:p>
            <w:pPr>
              <w:jc w:val="center"/>
              <w:rPr>
                <w:rFonts w:hint="eastAsia" w:ascii="宋体" w:hAnsi="宋体"/>
                <w:color w:val="auto"/>
                <w:sz w:val="24"/>
              </w:rPr>
            </w:pPr>
            <w:r>
              <w:rPr>
                <w:rFonts w:hint="eastAsia" w:ascii="宋体" w:hAnsi="宋体"/>
                <w:color w:val="auto"/>
                <w:sz w:val="24"/>
              </w:rPr>
              <w:t>17</w:t>
            </w:r>
          </w:p>
        </w:tc>
        <w:tc>
          <w:tcPr>
            <w:tcW w:w="1950" w:type="dxa"/>
            <w:vAlign w:val="center"/>
          </w:tcPr>
          <w:p>
            <w:pPr>
              <w:rPr>
                <w:rFonts w:hint="eastAsia" w:ascii="宋体" w:hAnsi="宋体"/>
                <w:color w:val="auto"/>
                <w:sz w:val="24"/>
              </w:rPr>
            </w:pPr>
            <w:r>
              <w:rPr>
                <w:rFonts w:hint="eastAsia" w:ascii="宋体" w:hAnsi="宋体"/>
                <w:color w:val="auto"/>
                <w:sz w:val="24"/>
              </w:rPr>
              <w:t>投标文件提交地点及截止时间</w:t>
            </w:r>
          </w:p>
        </w:tc>
        <w:tc>
          <w:tcPr>
            <w:tcW w:w="6705" w:type="dxa"/>
            <w:vAlign w:val="center"/>
          </w:tcPr>
          <w:p>
            <w:pPr>
              <w:jc w:val="left"/>
              <w:rPr>
                <w:rFonts w:hint="eastAsia" w:ascii="Tahoma" w:hAnsi="Tahoma" w:cs="Tahoma"/>
                <w:color w:val="auto"/>
                <w:kern w:val="0"/>
                <w:sz w:val="24"/>
              </w:rPr>
            </w:pPr>
            <w:r>
              <w:rPr>
                <w:rFonts w:hint="eastAsia" w:ascii="Tahoma" w:hAnsi="Tahoma" w:cs="Tahoma"/>
                <w:color w:val="auto"/>
                <w:kern w:val="0"/>
                <w:sz w:val="24"/>
              </w:rPr>
              <w:t>截止时间：</w:t>
            </w:r>
            <w:r>
              <w:rPr>
                <w:rFonts w:hint="default" w:ascii="Tahoma" w:hAnsi="Tahoma" w:cs="Tahoma"/>
                <w:color w:val="auto"/>
                <w:kern w:val="0"/>
                <w:sz w:val="24"/>
                <w:lang w:val="en-US" w:eastAsia="zh-CN"/>
              </w:rPr>
              <w:t>同开标时间</w:t>
            </w:r>
          </w:p>
          <w:p>
            <w:pPr>
              <w:jc w:val="left"/>
              <w:rPr>
                <w:rFonts w:hint="eastAsia" w:ascii="Tahoma" w:hAnsi="Tahoma" w:cs="Tahoma"/>
                <w:color w:val="auto"/>
                <w:kern w:val="0"/>
                <w:sz w:val="24"/>
              </w:rPr>
            </w:pPr>
            <w:r>
              <w:rPr>
                <w:rFonts w:hint="eastAsia" w:ascii="Tahoma" w:hAnsi="Tahoma" w:cs="Tahoma"/>
                <w:color w:val="auto"/>
                <w:kern w:val="0"/>
                <w:sz w:val="24"/>
              </w:rPr>
              <w:t>地    点：安徽省地质矿产勘查局326地质队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exact"/>
        </w:trPr>
        <w:tc>
          <w:tcPr>
            <w:tcW w:w="960" w:type="dxa"/>
            <w:vAlign w:val="center"/>
          </w:tcPr>
          <w:p>
            <w:pPr>
              <w:jc w:val="center"/>
              <w:rPr>
                <w:rFonts w:hint="eastAsia" w:ascii="宋体" w:hAnsi="宋体"/>
                <w:color w:val="auto"/>
                <w:sz w:val="24"/>
              </w:rPr>
            </w:pPr>
            <w:r>
              <w:rPr>
                <w:rFonts w:hint="eastAsia" w:ascii="宋体" w:hAnsi="宋体"/>
                <w:color w:val="auto"/>
                <w:sz w:val="24"/>
              </w:rPr>
              <w:t>18</w:t>
            </w:r>
          </w:p>
        </w:tc>
        <w:tc>
          <w:tcPr>
            <w:tcW w:w="1950" w:type="dxa"/>
            <w:vAlign w:val="center"/>
          </w:tcPr>
          <w:p>
            <w:pPr>
              <w:ind w:firstLine="120" w:firstLineChars="50"/>
              <w:jc w:val="center"/>
              <w:rPr>
                <w:rFonts w:hint="eastAsia" w:ascii="宋体" w:hAnsi="宋体"/>
                <w:color w:val="auto"/>
                <w:sz w:val="24"/>
              </w:rPr>
            </w:pPr>
            <w:r>
              <w:rPr>
                <w:rFonts w:hint="eastAsia" w:ascii="宋体" w:hAnsi="宋体"/>
                <w:color w:val="auto"/>
                <w:sz w:val="24"/>
              </w:rPr>
              <w:t>开   标</w:t>
            </w:r>
          </w:p>
        </w:tc>
        <w:tc>
          <w:tcPr>
            <w:tcW w:w="6705" w:type="dxa"/>
            <w:vAlign w:val="center"/>
          </w:tcPr>
          <w:p>
            <w:pPr>
              <w:jc w:val="left"/>
              <w:rPr>
                <w:rFonts w:hint="eastAsia" w:ascii="Tahoma" w:hAnsi="Tahoma" w:cs="Tahoma"/>
                <w:color w:val="auto"/>
                <w:kern w:val="0"/>
                <w:sz w:val="24"/>
              </w:rPr>
            </w:pPr>
            <w:r>
              <w:rPr>
                <w:rFonts w:hint="eastAsia" w:ascii="宋体" w:hAnsi="宋体"/>
                <w:b/>
                <w:color w:val="auto"/>
                <w:sz w:val="24"/>
              </w:rPr>
              <w:t>时    间：</w:t>
            </w:r>
            <w:r>
              <w:rPr>
                <w:rFonts w:hint="eastAsia" w:ascii="Tahoma" w:hAnsi="Tahoma" w:cs="Tahoma"/>
                <w:color w:val="auto"/>
                <w:kern w:val="0"/>
                <w:sz w:val="24"/>
              </w:rPr>
              <w:t xml:space="preserve"> 202</w:t>
            </w:r>
            <w:r>
              <w:rPr>
                <w:rFonts w:hint="eastAsia" w:ascii="Tahoma" w:hAnsi="Tahoma" w:cs="Tahoma"/>
                <w:color w:val="auto"/>
                <w:kern w:val="0"/>
                <w:sz w:val="24"/>
                <w:lang w:val="en-US" w:eastAsia="zh-CN"/>
              </w:rPr>
              <w:t>3</w:t>
            </w:r>
            <w:r>
              <w:rPr>
                <w:rFonts w:hint="eastAsia" w:ascii="Tahoma" w:hAnsi="Tahoma" w:cs="Tahoma"/>
                <w:color w:val="auto"/>
                <w:kern w:val="0"/>
                <w:sz w:val="24"/>
              </w:rPr>
              <w:t xml:space="preserve">年 </w:t>
            </w:r>
            <w:r>
              <w:rPr>
                <w:rFonts w:ascii="Tahoma" w:hAnsi="Tahoma" w:cs="Tahoma"/>
                <w:color w:val="auto"/>
                <w:kern w:val="0"/>
                <w:sz w:val="24"/>
              </w:rPr>
              <w:t>1</w:t>
            </w:r>
            <w:r>
              <w:rPr>
                <w:rFonts w:hint="eastAsia" w:ascii="Tahoma" w:hAnsi="Tahoma" w:cs="Tahoma"/>
                <w:color w:val="auto"/>
                <w:kern w:val="0"/>
                <w:sz w:val="24"/>
                <w:lang w:val="en-US" w:eastAsia="zh-CN"/>
              </w:rPr>
              <w:t>1</w:t>
            </w:r>
            <w:r>
              <w:rPr>
                <w:rFonts w:hint="eastAsia" w:ascii="Tahoma" w:hAnsi="Tahoma" w:cs="Tahoma"/>
                <w:color w:val="auto"/>
                <w:kern w:val="0"/>
                <w:sz w:val="24"/>
              </w:rPr>
              <w:t xml:space="preserve">月 </w:t>
            </w:r>
            <w:r>
              <w:rPr>
                <w:rFonts w:ascii="Tahoma" w:hAnsi="Tahoma" w:cs="Tahoma"/>
                <w:color w:val="auto"/>
                <w:kern w:val="0"/>
                <w:sz w:val="24"/>
              </w:rPr>
              <w:t>1</w:t>
            </w:r>
            <w:r>
              <w:rPr>
                <w:rFonts w:hint="eastAsia" w:ascii="Tahoma" w:hAnsi="Tahoma" w:cs="Tahoma"/>
                <w:color w:val="auto"/>
                <w:kern w:val="0"/>
                <w:sz w:val="24"/>
                <w:lang w:val="en-US" w:eastAsia="zh-CN"/>
              </w:rPr>
              <w:t>0</w:t>
            </w:r>
            <w:r>
              <w:rPr>
                <w:rFonts w:hint="eastAsia" w:ascii="Tahoma" w:hAnsi="Tahoma" w:cs="Tahoma"/>
                <w:color w:val="auto"/>
                <w:kern w:val="0"/>
                <w:sz w:val="24"/>
              </w:rPr>
              <w:t>日</w:t>
            </w:r>
            <w:r>
              <w:rPr>
                <w:rFonts w:hint="eastAsia" w:ascii="Tahoma" w:hAnsi="Tahoma" w:cs="Tahoma"/>
                <w:color w:val="auto"/>
                <w:kern w:val="0"/>
                <w:sz w:val="24"/>
                <w:lang w:val="en-US" w:eastAsia="zh-CN"/>
              </w:rPr>
              <w:t>09</w:t>
            </w:r>
            <w:r>
              <w:rPr>
                <w:rFonts w:hint="eastAsia" w:ascii="Tahoma" w:hAnsi="Tahoma" w:cs="Tahoma"/>
                <w:color w:val="auto"/>
                <w:kern w:val="0"/>
                <w:sz w:val="24"/>
              </w:rPr>
              <w:t xml:space="preserve"> 时 </w:t>
            </w:r>
            <w:r>
              <w:rPr>
                <w:rFonts w:hint="eastAsia" w:ascii="Tahoma" w:hAnsi="Tahoma" w:cs="Tahoma"/>
                <w:color w:val="auto"/>
                <w:kern w:val="0"/>
                <w:sz w:val="24"/>
                <w:lang w:val="en-US" w:eastAsia="zh-CN"/>
              </w:rPr>
              <w:t>3</w:t>
            </w:r>
            <w:r>
              <w:rPr>
                <w:rFonts w:hint="eastAsia" w:ascii="Tahoma" w:hAnsi="Tahoma" w:cs="Tahoma"/>
                <w:color w:val="auto"/>
                <w:kern w:val="0"/>
                <w:sz w:val="24"/>
              </w:rPr>
              <w:t>0  分</w:t>
            </w:r>
          </w:p>
          <w:p>
            <w:pPr>
              <w:jc w:val="left"/>
              <w:rPr>
                <w:rFonts w:hint="eastAsia" w:ascii="宋体" w:hAnsi="宋体" w:eastAsia="宋体"/>
                <w:color w:val="auto"/>
                <w:sz w:val="24"/>
                <w:lang w:eastAsia="zh-CN"/>
              </w:rPr>
            </w:pPr>
            <w:r>
              <w:rPr>
                <w:rFonts w:hint="eastAsia" w:ascii="宋体" w:hAnsi="宋体"/>
                <w:b/>
                <w:color w:val="auto"/>
                <w:sz w:val="24"/>
              </w:rPr>
              <w:t>地    点：</w:t>
            </w:r>
            <w:r>
              <w:rPr>
                <w:rFonts w:hint="eastAsia" w:ascii="Tahoma" w:hAnsi="Tahoma" w:cs="Tahoma"/>
                <w:color w:val="auto"/>
                <w:kern w:val="0"/>
                <w:sz w:val="24"/>
              </w:rPr>
              <w:t>安徽省地质矿产勘查局326地质队</w:t>
            </w:r>
            <w:r>
              <w:rPr>
                <w:rFonts w:hint="eastAsia" w:ascii="Tahoma" w:hAnsi="Tahoma" w:cs="Tahoma"/>
                <w:color w:val="auto"/>
                <w:kern w:val="0"/>
                <w:sz w:val="24"/>
                <w:lang w:val="en-US" w:eastAsia="zh-CN"/>
              </w:rPr>
              <w:t>12楼会议室</w:t>
            </w:r>
            <w:r>
              <w:rPr>
                <w:rFonts w:hint="eastAsia" w:ascii="Tahoma" w:hAnsi="Tahoma" w:cs="Tahoma"/>
                <w:color w:val="auto"/>
                <w:kern w:val="0"/>
                <w:sz w:val="24"/>
                <w:lang w:eastAsia="zh-CN"/>
              </w:rPr>
              <w:t>（安徽省安庆市菱湖南路</w:t>
            </w:r>
            <w:r>
              <w:rPr>
                <w:rFonts w:hint="eastAsia" w:ascii="Tahoma" w:hAnsi="Tahoma" w:cs="Tahoma"/>
                <w:color w:val="auto"/>
                <w:kern w:val="0"/>
                <w:sz w:val="24"/>
                <w:lang w:val="en-US" w:eastAsia="zh-CN"/>
              </w:rPr>
              <w:t>21号</w:t>
            </w:r>
            <w:r>
              <w:rPr>
                <w:rFonts w:hint="eastAsia" w:ascii="Tahoma" w:hAnsi="Tahoma" w:cs="Tahoma"/>
                <w:color w:val="auto"/>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exact"/>
        </w:trPr>
        <w:tc>
          <w:tcPr>
            <w:tcW w:w="960" w:type="dxa"/>
            <w:vAlign w:val="center"/>
          </w:tcPr>
          <w:p>
            <w:pPr>
              <w:jc w:val="center"/>
              <w:rPr>
                <w:rFonts w:hint="eastAsia" w:ascii="宋体" w:hAnsi="宋体"/>
                <w:color w:val="auto"/>
                <w:sz w:val="24"/>
              </w:rPr>
            </w:pPr>
            <w:r>
              <w:rPr>
                <w:rFonts w:hint="eastAsia" w:ascii="宋体" w:hAnsi="宋体"/>
                <w:color w:val="auto"/>
                <w:sz w:val="24"/>
              </w:rPr>
              <w:t>19</w:t>
            </w:r>
          </w:p>
        </w:tc>
        <w:tc>
          <w:tcPr>
            <w:tcW w:w="1950" w:type="dxa"/>
            <w:vAlign w:val="center"/>
          </w:tcPr>
          <w:p>
            <w:pPr>
              <w:rPr>
                <w:rFonts w:hint="eastAsia" w:ascii="宋体" w:hAnsi="宋体"/>
                <w:color w:val="auto"/>
                <w:sz w:val="24"/>
              </w:rPr>
            </w:pPr>
            <w:r>
              <w:rPr>
                <w:rFonts w:hint="eastAsia" w:ascii="宋体" w:hAnsi="宋体"/>
                <w:color w:val="auto"/>
                <w:sz w:val="24"/>
              </w:rPr>
              <w:t>评标方式及标准</w:t>
            </w:r>
          </w:p>
        </w:tc>
        <w:tc>
          <w:tcPr>
            <w:tcW w:w="6705" w:type="dxa"/>
            <w:vAlign w:val="center"/>
          </w:tcPr>
          <w:p>
            <w:pPr>
              <w:jc w:val="left"/>
              <w:rPr>
                <w:rFonts w:hint="eastAsia"/>
                <w:b/>
                <w:bCs/>
                <w:color w:val="auto"/>
                <w:sz w:val="24"/>
                <w:u w:val="single"/>
              </w:rPr>
            </w:pPr>
            <w:r>
              <w:rPr>
                <w:rFonts w:hint="default" w:ascii="仿宋_GB2312" w:hAnsi="宋体" w:eastAsia="仿宋_GB2312" w:cs="仿宋_GB2312"/>
                <w:color w:val="auto"/>
                <w:kern w:val="0"/>
                <w:sz w:val="28"/>
                <w:szCs w:val="28"/>
                <w:shd w:val="clear" w:fill="FFFFFF"/>
                <w:lang w:val="en-US" w:eastAsia="zh-CN" w:bidi="ar"/>
              </w:rPr>
              <w:t>采用符合性评审的综合评审办法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exact"/>
        </w:trPr>
        <w:tc>
          <w:tcPr>
            <w:tcW w:w="960" w:type="dxa"/>
            <w:vAlign w:val="center"/>
          </w:tcPr>
          <w:p>
            <w:pPr>
              <w:jc w:val="center"/>
              <w:rPr>
                <w:rFonts w:hint="eastAsia" w:ascii="宋体" w:hAnsi="宋体"/>
                <w:color w:val="auto"/>
                <w:sz w:val="24"/>
              </w:rPr>
            </w:pPr>
            <w:r>
              <w:rPr>
                <w:rFonts w:hint="eastAsia" w:ascii="宋体" w:hAnsi="宋体"/>
                <w:color w:val="auto"/>
                <w:sz w:val="24"/>
              </w:rPr>
              <w:t>20</w:t>
            </w:r>
          </w:p>
        </w:tc>
        <w:tc>
          <w:tcPr>
            <w:tcW w:w="1950" w:type="dxa"/>
            <w:vAlign w:val="center"/>
          </w:tcPr>
          <w:p>
            <w:pPr>
              <w:jc w:val="center"/>
              <w:rPr>
                <w:rFonts w:hint="eastAsia" w:ascii="宋体" w:hAnsi="宋体"/>
                <w:color w:val="auto"/>
                <w:sz w:val="24"/>
              </w:rPr>
            </w:pPr>
            <w:r>
              <w:rPr>
                <w:rFonts w:hint="eastAsia" w:ascii="宋体" w:hAnsi="宋体"/>
                <w:color w:val="auto"/>
                <w:sz w:val="24"/>
              </w:rPr>
              <w:t>付款方式</w:t>
            </w:r>
          </w:p>
        </w:tc>
        <w:tc>
          <w:tcPr>
            <w:tcW w:w="6705" w:type="dxa"/>
            <w:vAlign w:val="center"/>
          </w:tcPr>
          <w:p>
            <w:pPr>
              <w:jc w:val="left"/>
              <w:rPr>
                <w:rFonts w:hint="eastAsia" w:ascii="宋体" w:hAnsi="宋体"/>
                <w:color w:val="auto"/>
                <w:sz w:val="24"/>
              </w:rPr>
            </w:pPr>
            <w:r>
              <w:rPr>
                <w:rFonts w:hint="eastAsia" w:ascii="宋体" w:hAnsi="宋体"/>
                <w:color w:val="auto"/>
                <w:sz w:val="24"/>
              </w:rPr>
              <w:t>经招标方验收合格后支付合同总价的 9</w:t>
            </w:r>
            <w:r>
              <w:rPr>
                <w:rFonts w:hint="eastAsia" w:ascii="宋体" w:hAnsi="宋体"/>
                <w:color w:val="auto"/>
                <w:sz w:val="24"/>
                <w:lang w:val="en-US" w:eastAsia="zh-CN"/>
              </w:rPr>
              <w:t>5</w:t>
            </w:r>
            <w:r>
              <w:rPr>
                <w:rFonts w:hint="eastAsia" w:ascii="宋体" w:hAnsi="宋体"/>
                <w:color w:val="auto"/>
                <w:sz w:val="24"/>
              </w:rPr>
              <w:t xml:space="preserve">%，货款余款 </w:t>
            </w:r>
            <w:r>
              <w:rPr>
                <w:rFonts w:hint="eastAsia" w:ascii="宋体" w:hAnsi="宋体"/>
                <w:color w:val="auto"/>
                <w:sz w:val="24"/>
                <w:lang w:val="en-US" w:eastAsia="zh-CN"/>
              </w:rPr>
              <w:t>5</w:t>
            </w:r>
            <w:r>
              <w:rPr>
                <w:rFonts w:hint="eastAsia" w:ascii="宋体" w:hAnsi="宋体"/>
                <w:color w:val="auto"/>
                <w:sz w:val="24"/>
              </w:rPr>
              <w:t>%作为质保金，质保期 (</w:t>
            </w:r>
            <w:r>
              <w:rPr>
                <w:rFonts w:hint="eastAsia" w:ascii="宋体" w:hAnsi="宋体"/>
                <w:color w:val="auto"/>
                <w:sz w:val="24"/>
                <w:lang w:val="en-US" w:eastAsia="zh-CN"/>
              </w:rPr>
              <w:t>半</w:t>
            </w:r>
            <w:r>
              <w:rPr>
                <w:rFonts w:hint="eastAsia" w:ascii="宋体" w:hAnsi="宋体"/>
                <w:color w:val="auto"/>
                <w:sz w:val="24"/>
              </w:rPr>
              <w:t>年)满后无息返还。</w:t>
            </w:r>
          </w:p>
        </w:tc>
      </w:tr>
    </w:tbl>
    <w:p>
      <w:pPr>
        <w:spacing w:before="156" w:beforeLines="50" w:after="156" w:afterLines="50"/>
        <w:jc w:val="center"/>
        <w:rPr>
          <w:rFonts w:hint="eastAsia"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二、投标须知</w:t>
      </w:r>
    </w:p>
    <w:p>
      <w:pPr>
        <w:spacing w:before="156" w:beforeLines="50" w:after="156" w:afterLines="50"/>
        <w:jc w:val="center"/>
        <w:rPr>
          <w:rFonts w:hint="eastAsia" w:ascii="宋体" w:hAnsi="宋体"/>
          <w:b/>
          <w:color w:val="auto"/>
          <w:sz w:val="32"/>
          <w:szCs w:val="32"/>
        </w:rPr>
      </w:pPr>
      <w:r>
        <w:rPr>
          <w:rFonts w:hint="eastAsia" w:ascii="宋体" w:hAnsi="宋体"/>
          <w:b/>
          <w:color w:val="auto"/>
          <w:sz w:val="32"/>
          <w:szCs w:val="32"/>
        </w:rPr>
        <w:t>（一）总   则</w:t>
      </w:r>
    </w:p>
    <w:p>
      <w:pPr>
        <w:spacing w:before="156" w:beforeLines="50" w:after="156" w:afterLines="50"/>
        <w:ind w:firstLine="482" w:firstLineChars="200"/>
        <w:jc w:val="left"/>
        <w:rPr>
          <w:rFonts w:hint="eastAsia" w:ascii="宋体" w:hAnsi="宋体"/>
          <w:b/>
          <w:color w:val="auto"/>
          <w:sz w:val="24"/>
        </w:rPr>
      </w:pPr>
      <w:r>
        <w:rPr>
          <w:rFonts w:hint="eastAsia" w:ascii="宋体" w:hAnsi="宋体"/>
          <w:b/>
          <w:color w:val="auto"/>
          <w:sz w:val="24"/>
        </w:rPr>
        <w:t>1、招标说明：</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本招标项目按照《中华人民共和国招标投标法》等有关法律、法规和规章，已办理招标申请并得到批准，现通过</w:t>
      </w:r>
      <w:r>
        <w:rPr>
          <w:rFonts w:hint="eastAsia" w:ascii="宋体" w:hAnsi="宋体"/>
          <w:color w:val="auto"/>
          <w:sz w:val="24"/>
          <w:u w:val="single"/>
        </w:rPr>
        <w:t xml:space="preserve"> </w:t>
      </w:r>
      <w:r>
        <w:rPr>
          <w:rFonts w:hint="eastAsia" w:ascii="宋体" w:hAnsi="宋体"/>
          <w:color w:val="auto"/>
          <w:sz w:val="24"/>
          <w:u w:val="single"/>
          <w:lang w:val="en-US" w:eastAsia="zh-CN"/>
        </w:rPr>
        <w:t>邀请招标</w:t>
      </w:r>
      <w:r>
        <w:rPr>
          <w:rFonts w:hint="eastAsia" w:ascii="宋体" w:hAnsi="宋体"/>
          <w:color w:val="auto"/>
          <w:sz w:val="24"/>
          <w:u w:val="single"/>
        </w:rPr>
        <w:t xml:space="preserve"> </w:t>
      </w:r>
      <w:r>
        <w:rPr>
          <w:rFonts w:hint="eastAsia" w:ascii="宋体" w:hAnsi="宋体"/>
          <w:color w:val="auto"/>
          <w:sz w:val="24"/>
        </w:rPr>
        <w:t>方式选定承包人。</w:t>
      </w:r>
    </w:p>
    <w:p>
      <w:pPr>
        <w:spacing w:before="156" w:beforeLines="50" w:after="156" w:afterLines="50" w:line="400" w:lineRule="exact"/>
        <w:ind w:firstLine="482" w:firstLineChars="200"/>
        <w:jc w:val="left"/>
        <w:rPr>
          <w:rFonts w:hint="eastAsia" w:ascii="宋体" w:hAnsi="宋体"/>
          <w:b/>
          <w:color w:val="auto"/>
          <w:sz w:val="24"/>
        </w:rPr>
      </w:pPr>
      <w:r>
        <w:rPr>
          <w:rFonts w:hint="eastAsia" w:ascii="宋体" w:hAnsi="宋体"/>
          <w:b/>
          <w:color w:val="auto"/>
          <w:sz w:val="24"/>
        </w:rPr>
        <w:t>2、资金来源：</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本招标工程项目资金来源详见投标须知前附表第８项。</w:t>
      </w:r>
    </w:p>
    <w:p>
      <w:pPr>
        <w:spacing w:before="156" w:beforeLines="50" w:after="156" w:afterLines="50" w:line="400" w:lineRule="exact"/>
        <w:ind w:firstLine="482" w:firstLineChars="200"/>
        <w:jc w:val="left"/>
        <w:rPr>
          <w:rFonts w:hint="eastAsia" w:ascii="宋体" w:hAnsi="宋体"/>
          <w:b/>
          <w:color w:val="auto"/>
          <w:sz w:val="24"/>
        </w:rPr>
      </w:pPr>
      <w:r>
        <w:rPr>
          <w:rFonts w:hint="eastAsia" w:ascii="宋体" w:hAnsi="宋体"/>
          <w:b/>
          <w:color w:val="auto"/>
          <w:sz w:val="24"/>
        </w:rPr>
        <w:t>3、合格的投标人条件：</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3.1 投标人资格要求详见投标须知前附表第９项，并通过资格预审。</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3.2 投标人投标文件依据招标文件规定的内容和要求编制，并充分满足招标文件实质性要求。</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3.3 投标人向招标人递交了投标文件，视同认可招标文件及其相关资料的全部内容，接受招标文件的约束。</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3</w:t>
      </w:r>
      <w:r>
        <w:rPr>
          <w:rFonts w:ascii="宋体" w:hAnsi="宋体"/>
          <w:color w:val="auto"/>
          <w:sz w:val="24"/>
        </w:rPr>
        <w:t>.4</w:t>
      </w:r>
      <w:r>
        <w:rPr>
          <w:rFonts w:hint="eastAsia" w:ascii="宋体" w:hAnsi="宋体"/>
          <w:color w:val="auto"/>
          <w:sz w:val="24"/>
        </w:rPr>
        <w:t>投标人承诺的服务质量应满足招标文件要求。</w:t>
      </w:r>
    </w:p>
    <w:p>
      <w:pPr>
        <w:spacing w:before="156" w:beforeLines="50" w:after="156" w:afterLines="50" w:line="400" w:lineRule="exact"/>
        <w:ind w:firstLine="482" w:firstLineChars="200"/>
        <w:jc w:val="left"/>
        <w:rPr>
          <w:rFonts w:hint="eastAsia" w:ascii="宋体" w:hAnsi="宋体"/>
          <w:b/>
          <w:color w:val="auto"/>
          <w:sz w:val="24"/>
        </w:rPr>
      </w:pPr>
      <w:r>
        <w:rPr>
          <w:rFonts w:hint="eastAsia" w:ascii="宋体" w:hAnsi="宋体"/>
          <w:b/>
          <w:color w:val="auto"/>
          <w:sz w:val="24"/>
        </w:rPr>
        <w:t>4、踏勘现场和投标答疑：</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招标人将按本须知前附表第12项所述时间，投标人自行组织踏勘现场，以便投标人获取及澄清有关编制投标文件和签署合同所涉及的详细资料；投标人承担踏勘现场所发生的自身费用，并且投标人及其代表应对由于现场考察而引起的人身伤亡、财产的损失或损坏，以及任何其他的损失费用负责，招标人不负任何责任。</w:t>
      </w:r>
    </w:p>
    <w:p>
      <w:pPr>
        <w:spacing w:before="156" w:beforeLines="50" w:after="156" w:afterLines="50" w:line="400" w:lineRule="exact"/>
        <w:ind w:firstLine="361" w:firstLineChars="150"/>
        <w:jc w:val="left"/>
        <w:rPr>
          <w:rFonts w:hint="eastAsia" w:ascii="宋体" w:hAnsi="宋体"/>
          <w:b/>
          <w:color w:val="auto"/>
          <w:sz w:val="24"/>
        </w:rPr>
      </w:pPr>
      <w:r>
        <w:rPr>
          <w:rFonts w:hint="eastAsia" w:ascii="宋体" w:hAnsi="宋体"/>
          <w:b/>
          <w:color w:val="auto"/>
          <w:sz w:val="24"/>
        </w:rPr>
        <w:t>（二）招标文件</w:t>
      </w:r>
    </w:p>
    <w:p>
      <w:pPr>
        <w:spacing w:before="156" w:beforeLines="50" w:after="156" w:afterLines="50" w:line="400" w:lineRule="exact"/>
        <w:ind w:firstLine="482" w:firstLineChars="200"/>
        <w:jc w:val="left"/>
        <w:rPr>
          <w:rFonts w:hint="eastAsia" w:ascii="宋体" w:hAnsi="宋体"/>
          <w:b/>
          <w:color w:val="auto"/>
          <w:sz w:val="24"/>
        </w:rPr>
      </w:pPr>
      <w:r>
        <w:rPr>
          <w:rFonts w:hint="eastAsia" w:ascii="宋体" w:hAnsi="宋体"/>
          <w:b/>
          <w:color w:val="auto"/>
          <w:sz w:val="24"/>
        </w:rPr>
        <w:t>6、招标文件的组成：</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6.1 招标文件包括下列内容：</w:t>
      </w:r>
    </w:p>
    <w:p>
      <w:pPr>
        <w:numPr>
          <w:ilvl w:val="0"/>
          <w:numId w:val="4"/>
        </w:numPr>
        <w:spacing w:before="156" w:beforeLines="50" w:after="156" w:afterLines="50" w:line="400" w:lineRule="exact"/>
        <w:ind w:firstLine="480" w:firstLineChars="200"/>
        <w:jc w:val="left"/>
        <w:rPr>
          <w:rFonts w:hint="eastAsia" w:ascii="宋体" w:hAnsi="宋体"/>
          <w:bCs/>
          <w:color w:val="auto"/>
          <w:sz w:val="24"/>
        </w:rPr>
      </w:pPr>
      <w:r>
        <w:rPr>
          <w:rFonts w:hint="eastAsia" w:ascii="宋体" w:hAnsi="宋体"/>
          <w:bCs/>
          <w:color w:val="auto"/>
          <w:sz w:val="24"/>
        </w:rPr>
        <w:t xml:space="preserve">   　招标公告</w:t>
      </w:r>
    </w:p>
    <w:p>
      <w:pPr>
        <w:numPr>
          <w:ilvl w:val="0"/>
          <w:numId w:val="4"/>
        </w:numPr>
        <w:spacing w:before="156" w:beforeLines="50" w:after="156" w:afterLines="50" w:line="400" w:lineRule="exact"/>
        <w:ind w:firstLine="480" w:firstLineChars="200"/>
        <w:jc w:val="left"/>
        <w:rPr>
          <w:rFonts w:hint="eastAsia" w:ascii="宋体" w:hAnsi="宋体"/>
          <w:bCs/>
          <w:color w:val="auto"/>
          <w:sz w:val="24"/>
        </w:rPr>
      </w:pPr>
      <w:r>
        <w:rPr>
          <w:rFonts w:hint="eastAsia" w:ascii="宋体" w:hAnsi="宋体"/>
          <w:bCs/>
          <w:color w:val="auto"/>
          <w:sz w:val="24"/>
        </w:rPr>
        <w:t>　　 投标须知前附表及投标须知</w:t>
      </w:r>
    </w:p>
    <w:p>
      <w:pPr>
        <w:spacing w:before="156" w:beforeLines="50" w:after="156" w:afterLines="50" w:line="400" w:lineRule="exact"/>
        <w:ind w:firstLine="480" w:firstLineChars="200"/>
        <w:jc w:val="left"/>
        <w:rPr>
          <w:rFonts w:hint="eastAsia" w:ascii="宋体" w:hAnsi="宋体"/>
          <w:bCs/>
          <w:color w:val="auto"/>
          <w:sz w:val="24"/>
        </w:rPr>
      </w:pPr>
      <w:r>
        <w:rPr>
          <w:rFonts w:hint="eastAsia" w:ascii="宋体" w:hAnsi="宋体"/>
          <w:bCs/>
          <w:color w:val="auto"/>
          <w:sz w:val="24"/>
        </w:rPr>
        <w:t>第三章  　　主要合同条款</w:t>
      </w:r>
    </w:p>
    <w:p>
      <w:pPr>
        <w:spacing w:before="156" w:beforeLines="50" w:after="156" w:afterLines="50" w:line="400" w:lineRule="exact"/>
        <w:ind w:firstLine="480" w:firstLineChars="200"/>
        <w:jc w:val="left"/>
        <w:rPr>
          <w:rFonts w:hint="eastAsia" w:ascii="宋体" w:hAnsi="宋体"/>
          <w:bCs/>
          <w:color w:val="auto"/>
          <w:sz w:val="24"/>
        </w:rPr>
      </w:pPr>
      <w:r>
        <w:rPr>
          <w:rFonts w:hint="eastAsia" w:ascii="宋体" w:hAnsi="宋体"/>
          <w:bCs/>
          <w:color w:val="auto"/>
          <w:sz w:val="24"/>
        </w:rPr>
        <w:t>第四章    　评标定标细则</w:t>
      </w:r>
    </w:p>
    <w:p>
      <w:pPr>
        <w:spacing w:before="156" w:beforeLines="50" w:after="156" w:afterLines="50" w:line="400" w:lineRule="exact"/>
        <w:ind w:firstLine="480" w:firstLineChars="200"/>
        <w:jc w:val="left"/>
        <w:rPr>
          <w:rFonts w:hint="eastAsia" w:ascii="宋体" w:hAnsi="宋体"/>
          <w:bCs/>
          <w:color w:val="auto"/>
          <w:sz w:val="24"/>
        </w:rPr>
      </w:pPr>
      <w:r>
        <w:rPr>
          <w:rFonts w:ascii="宋体" w:hAnsi="宋体"/>
          <w:bCs/>
          <w:color w:val="auto"/>
          <w:sz w:val="24"/>
        </w:rPr>
        <w:t>第</w:t>
      </w:r>
      <w:r>
        <w:rPr>
          <w:rFonts w:hint="eastAsia" w:ascii="宋体" w:hAnsi="宋体"/>
          <w:bCs/>
          <w:color w:val="auto"/>
          <w:sz w:val="24"/>
        </w:rPr>
        <w:t>五</w:t>
      </w:r>
      <w:r>
        <w:rPr>
          <w:rFonts w:ascii="宋体" w:hAnsi="宋体"/>
          <w:bCs/>
          <w:color w:val="auto"/>
          <w:sz w:val="24"/>
        </w:rPr>
        <w:t xml:space="preserve">章  </w:t>
      </w:r>
      <w:r>
        <w:rPr>
          <w:rFonts w:hint="eastAsia" w:ascii="宋体" w:hAnsi="宋体"/>
          <w:bCs/>
          <w:color w:val="auto"/>
          <w:sz w:val="24"/>
        </w:rPr>
        <w:t xml:space="preserve">　  </w:t>
      </w:r>
      <w:r>
        <w:rPr>
          <w:rFonts w:ascii="宋体" w:hAnsi="宋体"/>
          <w:bCs/>
          <w:color w:val="auto"/>
          <w:sz w:val="24"/>
        </w:rPr>
        <w:t>投标文件商务部分格式</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6.2 招标文件、答疑或修改；</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招标人在提交投标文件截止时间</w:t>
      </w:r>
      <w:r>
        <w:rPr>
          <w:rFonts w:hint="eastAsia" w:ascii="宋体" w:hAnsi="宋体"/>
          <w:color w:val="auto"/>
          <w:sz w:val="24"/>
          <w:u w:val="single"/>
        </w:rPr>
        <w:t xml:space="preserve">  3 </w:t>
      </w:r>
      <w:r>
        <w:rPr>
          <w:rFonts w:hint="eastAsia" w:ascii="宋体" w:hAnsi="宋体"/>
          <w:color w:val="auto"/>
          <w:sz w:val="24"/>
        </w:rPr>
        <w:t>天前，以书面形式向投标人发出的有关答疑文件、招标文件澄清通知或对招标文件的修改通知均为招标文件的补充文件，作为招标文件的组成部分，对招标人和投标人起约束作用。</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6.3 投标人获取招标文件和资料后，应仔细阅读招标文件等所有资料内容，如发现有需要澄清的问题，应在投标答疑会前以书面形式向招标人提出。招标人应通过答疑会，并以书面形式给予澄清、答复。</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6.4 无论是招标人根据需要主动对招标文件、资料进行必要的澄清或修改，或是根据投标人的要求对招标文件做出的澄清，资料的答疑或修改均以书面形式发送投标人。投标人收到补充文件应予签收。</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6.5当</w:t>
      </w:r>
      <w:r>
        <w:rPr>
          <w:rFonts w:ascii="宋体" w:hAnsi="宋体"/>
          <w:color w:val="auto"/>
          <w:sz w:val="24"/>
        </w:rPr>
        <w:t>招标文件、</w:t>
      </w:r>
      <w:r>
        <w:rPr>
          <w:rFonts w:hint="eastAsia" w:ascii="宋体" w:hAnsi="宋体"/>
          <w:color w:val="auto"/>
          <w:sz w:val="24"/>
        </w:rPr>
        <w:t>投标答疑文件、</w:t>
      </w:r>
      <w:r>
        <w:rPr>
          <w:rFonts w:ascii="宋体" w:hAnsi="宋体"/>
          <w:color w:val="auto"/>
          <w:sz w:val="24"/>
        </w:rPr>
        <w:t>澄清、修改</w:t>
      </w:r>
      <w:r>
        <w:rPr>
          <w:rFonts w:hint="eastAsia" w:ascii="宋体" w:hAnsi="宋体"/>
          <w:color w:val="auto"/>
          <w:sz w:val="24"/>
        </w:rPr>
        <w:t>、补充等在同一内容的表述上不一致时，以招标人最后发出的书面文件为准。</w:t>
      </w:r>
    </w:p>
    <w:p>
      <w:pPr>
        <w:spacing w:before="156" w:beforeLines="50" w:after="156" w:afterLines="50" w:line="400" w:lineRule="exact"/>
        <w:ind w:firstLine="482" w:firstLineChars="200"/>
        <w:jc w:val="left"/>
        <w:rPr>
          <w:rFonts w:hint="eastAsia" w:ascii="宋体" w:hAnsi="宋体"/>
          <w:b/>
          <w:color w:val="auto"/>
          <w:sz w:val="24"/>
        </w:rPr>
      </w:pPr>
      <w:r>
        <w:rPr>
          <w:rFonts w:hint="eastAsia" w:ascii="宋体" w:hAnsi="宋体"/>
          <w:b/>
          <w:color w:val="auto"/>
          <w:sz w:val="24"/>
        </w:rPr>
        <w:t>（三）投标文件的编制</w:t>
      </w:r>
    </w:p>
    <w:p>
      <w:pPr>
        <w:spacing w:before="156" w:beforeLines="50" w:after="156" w:afterLines="50" w:line="400" w:lineRule="exact"/>
        <w:ind w:firstLine="482" w:firstLineChars="200"/>
        <w:jc w:val="left"/>
        <w:rPr>
          <w:rFonts w:hint="eastAsia" w:ascii="宋体" w:hAnsi="宋体"/>
          <w:b/>
          <w:color w:val="auto"/>
          <w:sz w:val="24"/>
        </w:rPr>
      </w:pPr>
      <w:r>
        <w:rPr>
          <w:rFonts w:hint="eastAsia" w:ascii="宋体" w:hAnsi="宋体"/>
          <w:b/>
          <w:color w:val="auto"/>
          <w:sz w:val="24"/>
        </w:rPr>
        <w:t>7、投标文件的组成：</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7.1、 投标文件由商务部分组成。</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7.2、 投标文件商务部分格式（详见第六章）</w:t>
      </w:r>
    </w:p>
    <w:p>
      <w:pPr>
        <w:spacing w:before="156" w:beforeLines="50" w:after="156" w:afterLines="50" w:line="400" w:lineRule="exact"/>
        <w:ind w:firstLine="482" w:firstLineChars="200"/>
        <w:jc w:val="left"/>
        <w:rPr>
          <w:rFonts w:hint="eastAsia" w:ascii="宋体" w:hAnsi="宋体"/>
          <w:color w:val="auto"/>
          <w:sz w:val="24"/>
        </w:rPr>
      </w:pPr>
      <w:r>
        <w:rPr>
          <w:rFonts w:hint="eastAsia" w:ascii="宋体" w:hAnsi="宋体"/>
          <w:b/>
          <w:color w:val="auto"/>
          <w:sz w:val="24"/>
        </w:rPr>
        <w:t>8、投标文件格式：</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投标文件包括投标须知中规定的内容，投标人提交的投标文件应当参照附件格式（表格可以按同样格式扩展）。</w:t>
      </w:r>
    </w:p>
    <w:p>
      <w:pPr>
        <w:spacing w:before="156" w:beforeLines="50" w:after="156" w:afterLines="50" w:line="400" w:lineRule="exact"/>
        <w:ind w:firstLine="482" w:firstLineChars="200"/>
        <w:jc w:val="left"/>
        <w:rPr>
          <w:rFonts w:hint="eastAsia" w:ascii="宋体" w:hAnsi="宋体"/>
          <w:color w:val="auto"/>
          <w:sz w:val="24"/>
        </w:rPr>
      </w:pPr>
      <w:r>
        <w:rPr>
          <w:rFonts w:hint="eastAsia" w:ascii="宋体" w:hAnsi="宋体"/>
          <w:b/>
          <w:color w:val="auto"/>
          <w:sz w:val="24"/>
        </w:rPr>
        <w:t>9、投标报价：（</w:t>
      </w:r>
      <w:r>
        <w:rPr>
          <w:rFonts w:hint="eastAsia" w:ascii="宋体" w:hAnsi="宋体"/>
          <w:color w:val="auto"/>
          <w:sz w:val="24"/>
        </w:rPr>
        <w:t>详见附件格式）</w:t>
      </w:r>
    </w:p>
    <w:p>
      <w:pPr>
        <w:spacing w:before="156" w:beforeLines="50" w:after="156" w:afterLines="50" w:line="400" w:lineRule="exact"/>
        <w:ind w:firstLine="482" w:firstLineChars="200"/>
        <w:jc w:val="left"/>
        <w:rPr>
          <w:rFonts w:hint="eastAsia" w:ascii="宋体" w:hAnsi="宋体"/>
          <w:color w:val="auto"/>
          <w:sz w:val="24"/>
        </w:rPr>
      </w:pPr>
      <w:r>
        <w:rPr>
          <w:rFonts w:hint="eastAsia" w:ascii="宋体" w:hAnsi="宋体"/>
          <w:b/>
          <w:color w:val="auto"/>
          <w:sz w:val="24"/>
        </w:rPr>
        <w:t>10、投标有效期：</w:t>
      </w:r>
      <w:r>
        <w:rPr>
          <w:rFonts w:hint="eastAsia" w:ascii="宋体" w:hAnsi="宋体"/>
          <w:color w:val="auto"/>
          <w:sz w:val="24"/>
        </w:rPr>
        <w:t>投标有效期详见投标须知前附表第14项，凡符合本招标文件要求的投标文件均保持有效。</w:t>
      </w:r>
    </w:p>
    <w:p>
      <w:pPr>
        <w:spacing w:before="156" w:beforeLines="50" w:after="156" w:afterLines="50" w:line="400" w:lineRule="exact"/>
        <w:ind w:firstLine="482" w:firstLineChars="200"/>
        <w:jc w:val="left"/>
        <w:rPr>
          <w:rFonts w:hint="eastAsia" w:ascii="宋体" w:hAnsi="宋体"/>
          <w:b/>
          <w:color w:val="auto"/>
          <w:sz w:val="24"/>
        </w:rPr>
      </w:pPr>
      <w:r>
        <w:rPr>
          <w:rFonts w:hint="eastAsia" w:ascii="宋体" w:hAnsi="宋体"/>
          <w:b/>
          <w:color w:val="auto"/>
          <w:sz w:val="24"/>
        </w:rPr>
        <w:t>1</w:t>
      </w:r>
      <w:r>
        <w:rPr>
          <w:rFonts w:ascii="宋体" w:hAnsi="宋体"/>
          <w:b/>
          <w:color w:val="auto"/>
          <w:sz w:val="24"/>
        </w:rPr>
        <w:t>1</w:t>
      </w:r>
      <w:r>
        <w:rPr>
          <w:rFonts w:hint="eastAsia" w:ascii="宋体" w:hAnsi="宋体"/>
          <w:b/>
          <w:color w:val="auto"/>
          <w:sz w:val="24"/>
        </w:rPr>
        <w:t>、投标文件的份数、签署及</w:t>
      </w:r>
      <w:r>
        <w:rPr>
          <w:rFonts w:hint="eastAsia" w:ascii="宋体" w:hAnsi="宋体"/>
          <w:b/>
          <w:bCs/>
          <w:color w:val="auto"/>
          <w:sz w:val="24"/>
        </w:rPr>
        <w:t>错误的修正</w:t>
      </w:r>
      <w:r>
        <w:rPr>
          <w:rFonts w:hint="eastAsia" w:ascii="宋体" w:hAnsi="宋体"/>
          <w:b/>
          <w:color w:val="auto"/>
          <w:sz w:val="24"/>
        </w:rPr>
        <w:t>：</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1</w:t>
      </w:r>
      <w:r>
        <w:rPr>
          <w:rFonts w:ascii="宋体" w:hAnsi="宋体"/>
          <w:color w:val="auto"/>
          <w:sz w:val="24"/>
        </w:rPr>
        <w:t>1</w:t>
      </w:r>
      <w:r>
        <w:rPr>
          <w:rFonts w:hint="eastAsia" w:ascii="宋体" w:hAnsi="宋体"/>
          <w:color w:val="auto"/>
          <w:sz w:val="24"/>
        </w:rPr>
        <w:t>.1 投标人应按本须知前附表第15项规定的份数提交投标文件。</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1</w:t>
      </w:r>
      <w:r>
        <w:rPr>
          <w:rFonts w:ascii="宋体" w:hAnsi="宋体"/>
          <w:color w:val="auto"/>
          <w:sz w:val="24"/>
        </w:rPr>
        <w:t>1</w:t>
      </w:r>
      <w:r>
        <w:rPr>
          <w:rFonts w:hint="eastAsia" w:ascii="宋体" w:hAnsi="宋体"/>
          <w:color w:val="auto"/>
          <w:sz w:val="24"/>
        </w:rPr>
        <w:t>.2 投标文件的正本和副本均需打（复）印或使用不褪色的蓝、黑墨水笔书写，字迹应清晰易于辨认，并应在投标文件封面的右上角清楚地注明“正本”或“副本”。正本和副本内容如有不一致之处，以正本为准；数字大小写不一致时，以大写数值为准。</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1</w:t>
      </w:r>
      <w:r>
        <w:rPr>
          <w:rFonts w:ascii="宋体" w:hAnsi="宋体"/>
          <w:color w:val="auto"/>
          <w:sz w:val="24"/>
        </w:rPr>
        <w:t>1</w:t>
      </w:r>
      <w:r>
        <w:rPr>
          <w:rFonts w:hint="eastAsia" w:ascii="宋体" w:hAnsi="宋体"/>
          <w:color w:val="auto"/>
          <w:sz w:val="24"/>
        </w:rPr>
        <w:t>.3 投标文件封面、投标承诺函、投标报价汇总表均应加盖投标人单位公章并经法定代表人或其委托人签字或盖章。由委托代理人签字或盖章的投标文件中须同时提交投标文件签署授权委托书。投标文件签署授权委托书格式、签字、盖章及内容均应符合要求，否则投标签署授权委托书无效。</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1</w:t>
      </w:r>
      <w:r>
        <w:rPr>
          <w:rFonts w:ascii="宋体" w:hAnsi="宋体"/>
          <w:color w:val="auto"/>
          <w:sz w:val="24"/>
        </w:rPr>
        <w:t>1</w:t>
      </w:r>
      <w:r>
        <w:rPr>
          <w:rFonts w:hint="eastAsia" w:ascii="宋体" w:hAnsi="宋体"/>
          <w:color w:val="auto"/>
          <w:sz w:val="24"/>
        </w:rPr>
        <w:t>.4 除投标人对错误处须修改外，全套投标文件应无涂改或行间插字和增删。如有修改，修改处应由投标人加盖投标人单位公章或由投标文件签字人签字或盖章。</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1</w:t>
      </w:r>
      <w:r>
        <w:rPr>
          <w:rFonts w:ascii="宋体" w:hAnsi="宋体"/>
          <w:color w:val="auto"/>
          <w:sz w:val="24"/>
        </w:rPr>
        <w:t>1</w:t>
      </w:r>
      <w:r>
        <w:rPr>
          <w:rFonts w:hint="eastAsia" w:ascii="宋体" w:hAnsi="宋体"/>
          <w:color w:val="auto"/>
          <w:sz w:val="24"/>
        </w:rPr>
        <w:t xml:space="preserve">.5  </w:t>
      </w:r>
      <w:r>
        <w:rPr>
          <w:rFonts w:ascii="宋体" w:hAnsi="宋体"/>
          <w:color w:val="auto"/>
          <w:sz w:val="24"/>
        </w:rPr>
        <w:t>正本和副本</w:t>
      </w:r>
      <w:r>
        <w:rPr>
          <w:rFonts w:hint="eastAsia" w:ascii="宋体" w:hAnsi="宋体"/>
          <w:color w:val="auto"/>
          <w:sz w:val="24"/>
        </w:rPr>
        <w:t>内容</w:t>
      </w:r>
      <w:r>
        <w:rPr>
          <w:rFonts w:ascii="宋体" w:hAnsi="宋体"/>
          <w:color w:val="auto"/>
          <w:sz w:val="24"/>
        </w:rPr>
        <w:t>如有不一致之处，以正本为准</w:t>
      </w:r>
      <w:r>
        <w:rPr>
          <w:rFonts w:hint="eastAsia" w:ascii="宋体" w:hAnsi="宋体"/>
          <w:color w:val="auto"/>
          <w:sz w:val="24"/>
        </w:rPr>
        <w:t>。</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1</w:t>
      </w:r>
      <w:r>
        <w:rPr>
          <w:rFonts w:ascii="宋体" w:hAnsi="宋体"/>
          <w:color w:val="auto"/>
          <w:sz w:val="24"/>
        </w:rPr>
        <w:t>1</w:t>
      </w:r>
      <w:r>
        <w:rPr>
          <w:rFonts w:hint="eastAsia" w:ascii="宋体" w:hAnsi="宋体"/>
          <w:color w:val="auto"/>
          <w:sz w:val="24"/>
        </w:rPr>
        <w:t>.6  数字大小写不一致时，以大写数值为准。</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1</w:t>
      </w:r>
      <w:r>
        <w:rPr>
          <w:rFonts w:ascii="宋体" w:hAnsi="宋体"/>
          <w:color w:val="auto"/>
          <w:sz w:val="24"/>
        </w:rPr>
        <w:t>1</w:t>
      </w:r>
      <w:r>
        <w:rPr>
          <w:rFonts w:hint="eastAsia" w:ascii="宋体" w:hAnsi="宋体"/>
          <w:color w:val="auto"/>
          <w:sz w:val="24"/>
        </w:rPr>
        <w:t>.7  投标人投标报价汇总表中的最高限价与招标人提供的最高限价不一致时，以招标人的为准。</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1</w:t>
      </w:r>
      <w:r>
        <w:rPr>
          <w:rFonts w:ascii="宋体" w:hAnsi="宋体"/>
          <w:color w:val="auto"/>
          <w:sz w:val="24"/>
        </w:rPr>
        <w:t>1</w:t>
      </w:r>
      <w:r>
        <w:rPr>
          <w:rFonts w:hint="eastAsia" w:ascii="宋体" w:hAnsi="宋体"/>
          <w:color w:val="auto"/>
          <w:sz w:val="24"/>
        </w:rPr>
        <w:t>.8  所有投标文件纸张规格为A4。</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1</w:t>
      </w:r>
      <w:r>
        <w:rPr>
          <w:rFonts w:ascii="宋体" w:hAnsi="宋体"/>
          <w:color w:val="auto"/>
          <w:sz w:val="24"/>
        </w:rPr>
        <w:t>1</w:t>
      </w:r>
      <w:r>
        <w:rPr>
          <w:rFonts w:hint="eastAsia" w:ascii="宋体" w:hAnsi="宋体"/>
          <w:color w:val="auto"/>
          <w:sz w:val="24"/>
        </w:rPr>
        <w:t>.9  所有投标文件不得采用活页装订，并不得使用贴页。</w:t>
      </w:r>
    </w:p>
    <w:p>
      <w:pPr>
        <w:spacing w:before="156" w:beforeLines="50" w:after="156" w:afterLines="50" w:line="400" w:lineRule="exact"/>
        <w:ind w:firstLine="482" w:firstLineChars="200"/>
        <w:jc w:val="left"/>
        <w:rPr>
          <w:rFonts w:hint="eastAsia" w:ascii="宋体" w:hAnsi="宋体"/>
          <w:b/>
          <w:color w:val="auto"/>
          <w:sz w:val="24"/>
        </w:rPr>
      </w:pPr>
      <w:r>
        <w:rPr>
          <w:rFonts w:hint="eastAsia" w:ascii="宋体" w:hAnsi="宋体"/>
          <w:b/>
          <w:color w:val="auto"/>
          <w:sz w:val="24"/>
        </w:rPr>
        <w:t>（四）、投标文件的提交</w:t>
      </w:r>
    </w:p>
    <w:p>
      <w:pPr>
        <w:spacing w:before="156" w:beforeLines="50" w:after="156" w:afterLines="50" w:line="400" w:lineRule="exact"/>
        <w:ind w:firstLine="482" w:firstLineChars="200"/>
        <w:jc w:val="left"/>
        <w:rPr>
          <w:rFonts w:hint="eastAsia" w:ascii="宋体" w:hAnsi="宋体"/>
          <w:b/>
          <w:color w:val="auto"/>
          <w:sz w:val="24"/>
        </w:rPr>
      </w:pPr>
      <w:r>
        <w:rPr>
          <w:rFonts w:hint="eastAsia" w:ascii="宋体" w:hAnsi="宋体"/>
          <w:b/>
          <w:color w:val="auto"/>
          <w:sz w:val="24"/>
        </w:rPr>
        <w:t>1</w:t>
      </w:r>
      <w:r>
        <w:rPr>
          <w:rFonts w:ascii="宋体" w:hAnsi="宋体"/>
          <w:b/>
          <w:color w:val="auto"/>
          <w:sz w:val="24"/>
        </w:rPr>
        <w:t>2</w:t>
      </w:r>
      <w:r>
        <w:rPr>
          <w:rFonts w:hint="eastAsia" w:ascii="宋体" w:hAnsi="宋体"/>
          <w:b/>
          <w:color w:val="auto"/>
          <w:sz w:val="24"/>
        </w:rPr>
        <w:t>、投标文件的装订、密封、标记和提交：</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1</w:t>
      </w:r>
      <w:r>
        <w:rPr>
          <w:rFonts w:ascii="宋体" w:hAnsi="宋体"/>
          <w:color w:val="auto"/>
          <w:sz w:val="24"/>
        </w:rPr>
        <w:t>2</w:t>
      </w:r>
      <w:r>
        <w:rPr>
          <w:rFonts w:hint="eastAsia" w:ascii="宋体" w:hAnsi="宋体"/>
          <w:color w:val="auto"/>
          <w:sz w:val="24"/>
        </w:rPr>
        <w:t>.1 投标人应将投标文件的商务部分装订，不得采用活页，封面右上角分别标明“正本”或“副本”。</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1</w:t>
      </w:r>
      <w:r>
        <w:rPr>
          <w:rFonts w:ascii="宋体" w:hAnsi="宋体"/>
          <w:color w:val="auto"/>
          <w:sz w:val="24"/>
        </w:rPr>
        <w:t>2</w:t>
      </w:r>
      <w:r>
        <w:rPr>
          <w:rFonts w:hint="eastAsia" w:ascii="宋体" w:hAnsi="宋体"/>
          <w:color w:val="auto"/>
          <w:sz w:val="24"/>
        </w:rPr>
        <w:t>.2 投标人应将投标文件的商务部分正本和副本装在一个密封袋内密封，并在密封袋上清楚地标明“商务部分”字样。</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1</w:t>
      </w:r>
      <w:r>
        <w:rPr>
          <w:rFonts w:ascii="宋体" w:hAnsi="宋体"/>
          <w:color w:val="auto"/>
          <w:sz w:val="24"/>
        </w:rPr>
        <w:t>2</w:t>
      </w:r>
      <w:r>
        <w:rPr>
          <w:rFonts w:hint="eastAsia" w:ascii="宋体" w:hAnsi="宋体"/>
          <w:color w:val="auto"/>
          <w:sz w:val="24"/>
        </w:rPr>
        <w:t>.3 在所有投标文件密封袋上均应写明招标人名称、项目名称、投标人名称并加盖投标人单位公章、法定代表人或其委托代理人的印鉴（或签字）。</w:t>
      </w:r>
    </w:p>
    <w:p>
      <w:pPr>
        <w:spacing w:before="156" w:beforeLines="50" w:after="156" w:afterLines="50" w:line="400" w:lineRule="exact"/>
        <w:ind w:firstLine="480" w:firstLineChars="200"/>
        <w:jc w:val="left"/>
        <w:rPr>
          <w:rFonts w:hint="eastAsia" w:ascii="宋体" w:hAnsi="宋体"/>
          <w:b/>
          <w:bCs/>
          <w:color w:val="auto"/>
          <w:sz w:val="24"/>
        </w:rPr>
      </w:pPr>
      <w:r>
        <w:rPr>
          <w:rFonts w:hint="eastAsia" w:ascii="宋体" w:hAnsi="宋体"/>
          <w:color w:val="auto"/>
          <w:sz w:val="24"/>
        </w:rPr>
        <w:t>1</w:t>
      </w:r>
      <w:r>
        <w:rPr>
          <w:rFonts w:ascii="宋体" w:hAnsi="宋体"/>
          <w:color w:val="auto"/>
          <w:sz w:val="24"/>
        </w:rPr>
        <w:t>2</w:t>
      </w:r>
      <w:r>
        <w:rPr>
          <w:rFonts w:hint="eastAsia" w:ascii="宋体" w:hAnsi="宋体"/>
          <w:color w:val="auto"/>
          <w:sz w:val="24"/>
        </w:rPr>
        <w:t>.4</w:t>
      </w:r>
      <w:r>
        <w:rPr>
          <w:rFonts w:hint="eastAsia" w:ascii="宋体" w:hAnsi="宋体"/>
          <w:b/>
          <w:bCs/>
          <w:color w:val="auto"/>
          <w:sz w:val="24"/>
        </w:rPr>
        <w:t xml:space="preserve"> </w:t>
      </w:r>
      <w:r>
        <w:rPr>
          <w:rFonts w:hint="eastAsia" w:ascii="宋体" w:hAnsi="宋体"/>
          <w:b/>
          <w:bCs/>
          <w:color w:val="auto"/>
          <w:sz w:val="24"/>
        </w:rPr>
        <w:t>所有投标文件的密封袋的封口处应加盖投标人法人印章。</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1</w:t>
      </w:r>
      <w:r>
        <w:rPr>
          <w:rFonts w:ascii="宋体" w:hAnsi="宋体"/>
          <w:color w:val="auto"/>
          <w:sz w:val="24"/>
        </w:rPr>
        <w:t>2</w:t>
      </w:r>
      <w:r>
        <w:rPr>
          <w:rFonts w:hint="eastAsia" w:ascii="宋体" w:hAnsi="宋体"/>
          <w:color w:val="auto"/>
          <w:sz w:val="24"/>
        </w:rPr>
        <w:t>.5 投标文件必须按投标须知前附表第18项规定的时间送达。</w:t>
      </w:r>
    </w:p>
    <w:p>
      <w:pPr>
        <w:spacing w:before="156" w:beforeLines="50" w:after="156" w:afterLines="50" w:line="400" w:lineRule="exact"/>
        <w:ind w:firstLine="482" w:firstLineChars="200"/>
        <w:jc w:val="left"/>
        <w:rPr>
          <w:rFonts w:hint="eastAsia" w:ascii="宋体" w:hAnsi="宋体"/>
          <w:b/>
          <w:color w:val="auto"/>
          <w:sz w:val="24"/>
        </w:rPr>
      </w:pPr>
      <w:r>
        <w:rPr>
          <w:rFonts w:hint="eastAsia" w:ascii="宋体" w:hAnsi="宋体"/>
          <w:b/>
          <w:color w:val="auto"/>
          <w:sz w:val="24"/>
        </w:rPr>
        <w:t>1</w:t>
      </w:r>
      <w:r>
        <w:rPr>
          <w:rFonts w:ascii="宋体" w:hAnsi="宋体"/>
          <w:b/>
          <w:color w:val="auto"/>
          <w:sz w:val="24"/>
        </w:rPr>
        <w:t>3</w:t>
      </w:r>
      <w:r>
        <w:rPr>
          <w:rFonts w:hint="eastAsia" w:ascii="宋体" w:hAnsi="宋体"/>
          <w:b/>
          <w:color w:val="auto"/>
          <w:sz w:val="24"/>
        </w:rPr>
        <w:t>、投标文件的补充、修改与撤回：</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1</w:t>
      </w:r>
      <w:r>
        <w:rPr>
          <w:rFonts w:ascii="宋体" w:hAnsi="宋体"/>
          <w:color w:val="auto"/>
          <w:sz w:val="24"/>
        </w:rPr>
        <w:t>3</w:t>
      </w:r>
      <w:r>
        <w:rPr>
          <w:rFonts w:hint="eastAsia" w:ascii="宋体" w:hAnsi="宋体"/>
          <w:color w:val="auto"/>
          <w:sz w:val="24"/>
        </w:rPr>
        <w:t>.1 投标人在提交投标文件以后，在规定的投标截止时间之前，可以书面形式补充修改或撤回已提交的投标文件，并以书面形式通知招标人。补充、修改的内容作为投标文件的组成部分。</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1</w:t>
      </w:r>
      <w:r>
        <w:rPr>
          <w:rFonts w:ascii="宋体" w:hAnsi="宋体"/>
          <w:color w:val="auto"/>
          <w:sz w:val="24"/>
        </w:rPr>
        <w:t>3</w:t>
      </w:r>
      <w:r>
        <w:rPr>
          <w:rFonts w:hint="eastAsia" w:ascii="宋体" w:hAnsi="宋体"/>
          <w:color w:val="auto"/>
          <w:sz w:val="24"/>
        </w:rPr>
        <w:t>.2 投标人对投标文件的补充，修改，应按本须知第13款有关规定密封、标记和提交，并在投标文件密封袋上清楚标明“补充、修改”或“撤回”字样。</w:t>
      </w:r>
    </w:p>
    <w:p>
      <w:pPr>
        <w:spacing w:before="156" w:beforeLines="50" w:after="156" w:afterLines="50" w:line="400" w:lineRule="exact"/>
        <w:ind w:firstLine="482" w:firstLineChars="200"/>
        <w:jc w:val="left"/>
        <w:rPr>
          <w:rFonts w:hint="eastAsia" w:ascii="宋体" w:hAnsi="宋体"/>
          <w:b/>
          <w:color w:val="auto"/>
          <w:sz w:val="24"/>
        </w:rPr>
      </w:pPr>
      <w:r>
        <w:rPr>
          <w:rFonts w:hint="eastAsia" w:ascii="宋体" w:hAnsi="宋体"/>
          <w:b/>
          <w:color w:val="auto"/>
          <w:sz w:val="24"/>
        </w:rPr>
        <w:t>（五）、开   标</w:t>
      </w:r>
    </w:p>
    <w:p>
      <w:pPr>
        <w:spacing w:line="360" w:lineRule="auto"/>
        <w:ind w:firstLine="422" w:firstLineChars="200"/>
        <w:rPr>
          <w:rFonts w:hint="eastAsia" w:ascii="宋体" w:hAnsi="宋体"/>
          <w:color w:val="auto"/>
          <w:sz w:val="24"/>
        </w:rPr>
      </w:pPr>
      <w:r>
        <w:rPr>
          <w:rFonts w:hint="eastAsia" w:ascii="宋体" w:hAnsi="宋体"/>
          <w:b/>
          <w:color w:val="auto"/>
          <w:szCs w:val="21"/>
        </w:rPr>
        <w:t xml:space="preserve">  </w:t>
      </w:r>
      <w:r>
        <w:rPr>
          <w:rFonts w:hint="eastAsia" w:ascii="宋体" w:hAnsi="宋体"/>
          <w:b/>
          <w:color w:val="auto"/>
          <w:sz w:val="24"/>
        </w:rPr>
        <w:t>开标时间和地点：</w:t>
      </w:r>
      <w:r>
        <w:rPr>
          <w:rFonts w:hint="eastAsia" w:ascii="宋体" w:hAnsi="宋体"/>
          <w:color w:val="auto"/>
          <w:sz w:val="24"/>
        </w:rPr>
        <w:t>招标人将在“投标人须知前附表”规定的时间和地点开标，并邀请所有投标人的法定代表人或委托代理人参加。</w:t>
      </w:r>
    </w:p>
    <w:p>
      <w:pPr>
        <w:spacing w:line="360" w:lineRule="auto"/>
        <w:ind w:firstLine="482" w:firstLineChars="200"/>
        <w:rPr>
          <w:rFonts w:hint="eastAsia" w:ascii="宋体" w:hAnsi="宋体"/>
          <w:b/>
          <w:color w:val="auto"/>
          <w:sz w:val="24"/>
        </w:rPr>
      </w:pPr>
      <w:r>
        <w:rPr>
          <w:rFonts w:hint="eastAsia" w:ascii="宋体" w:hAnsi="宋体"/>
          <w:b/>
          <w:color w:val="auto"/>
          <w:sz w:val="24"/>
        </w:rPr>
        <w:t>开标会程序：</w:t>
      </w:r>
    </w:p>
    <w:p>
      <w:pPr>
        <w:spacing w:line="360" w:lineRule="auto"/>
        <w:ind w:firstLine="480" w:firstLineChars="200"/>
        <w:rPr>
          <w:rFonts w:hint="eastAsia" w:ascii="宋体" w:hAnsi="宋体"/>
          <w:color w:val="auto"/>
          <w:sz w:val="24"/>
        </w:rPr>
      </w:pPr>
      <w:r>
        <w:rPr>
          <w:rFonts w:hint="eastAsia" w:ascii="宋体" w:hAnsi="宋体"/>
          <w:color w:val="auto"/>
          <w:sz w:val="24"/>
        </w:rPr>
        <w:t>1、开标会由招标人主持，主持人按下列程序进行：</w:t>
      </w:r>
    </w:p>
    <w:p>
      <w:pPr>
        <w:spacing w:line="360" w:lineRule="auto"/>
        <w:ind w:firstLine="480" w:firstLineChars="200"/>
        <w:rPr>
          <w:rFonts w:hint="eastAsia" w:ascii="宋体" w:hAnsi="宋体"/>
          <w:color w:val="auto"/>
          <w:sz w:val="24"/>
        </w:rPr>
      </w:pPr>
      <w:r>
        <w:rPr>
          <w:rFonts w:hint="eastAsia" w:ascii="宋体" w:hAnsi="宋体"/>
          <w:color w:val="auto"/>
          <w:sz w:val="24"/>
        </w:rPr>
        <w:t xml:space="preserve">1.1、宣布开标会纪律； </w:t>
      </w:r>
    </w:p>
    <w:p>
      <w:pPr>
        <w:spacing w:line="360" w:lineRule="auto"/>
        <w:ind w:firstLine="480" w:firstLineChars="200"/>
        <w:rPr>
          <w:rFonts w:hint="eastAsia" w:ascii="宋体" w:hAnsi="宋体"/>
          <w:color w:val="auto"/>
          <w:sz w:val="24"/>
        </w:rPr>
      </w:pPr>
      <w:r>
        <w:rPr>
          <w:rFonts w:hint="eastAsia" w:ascii="宋体" w:hAnsi="宋体"/>
          <w:color w:val="auto"/>
          <w:sz w:val="24"/>
        </w:rPr>
        <w:t>1.2、介绍参会人员；</w:t>
      </w:r>
    </w:p>
    <w:p>
      <w:pPr>
        <w:spacing w:line="360" w:lineRule="auto"/>
        <w:ind w:firstLine="480" w:firstLineChars="200"/>
        <w:rPr>
          <w:rFonts w:hint="eastAsia" w:ascii="宋体" w:hAnsi="宋体"/>
          <w:color w:val="auto"/>
          <w:sz w:val="24"/>
        </w:rPr>
      </w:pPr>
      <w:r>
        <w:rPr>
          <w:rFonts w:hint="eastAsia" w:ascii="宋体" w:hAnsi="宋体"/>
          <w:color w:val="auto"/>
          <w:sz w:val="24"/>
        </w:rPr>
        <w:t>1.3、监督人员核查各投标人</w:t>
      </w:r>
      <w:r>
        <w:rPr>
          <w:rFonts w:hint="eastAsia" w:ascii="宋体" w:hAnsi="宋体"/>
          <w:color w:val="auto"/>
          <w:sz w:val="24"/>
          <w:lang w:eastAsia="zh-CN"/>
        </w:rPr>
        <w:t>授权委托书及投标文件的密封情况。</w:t>
      </w:r>
    </w:p>
    <w:p>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4</w:t>
      </w:r>
      <w:r>
        <w:rPr>
          <w:rFonts w:hint="eastAsia" w:ascii="宋体" w:hAnsi="宋体"/>
          <w:color w:val="auto"/>
          <w:sz w:val="24"/>
        </w:rPr>
        <w:t>、依次当众拆封投标文件，公布投标人名称、投标报价，并记录在案；</w:t>
      </w:r>
    </w:p>
    <w:p>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5</w:t>
      </w:r>
      <w:r>
        <w:rPr>
          <w:rFonts w:hint="eastAsia" w:ascii="宋体" w:hAnsi="宋体"/>
          <w:color w:val="auto"/>
          <w:sz w:val="24"/>
        </w:rPr>
        <w:t>、投标人代表、招标人代表、监督人员、记录人等有关人员在记录表上签字确认；</w:t>
      </w:r>
    </w:p>
    <w:p>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6</w:t>
      </w:r>
      <w:r>
        <w:rPr>
          <w:rFonts w:hint="eastAsia" w:ascii="宋体" w:hAnsi="宋体"/>
          <w:color w:val="auto"/>
          <w:sz w:val="24"/>
        </w:rPr>
        <w:t>、暂时休会，进入评审阶段；</w:t>
      </w:r>
    </w:p>
    <w:p>
      <w:pPr>
        <w:spacing w:line="360" w:lineRule="auto"/>
        <w:ind w:firstLine="480" w:firstLineChars="200"/>
        <w:rPr>
          <w:rFonts w:hint="eastAsia" w:ascii="宋体" w:hAnsi="宋体"/>
          <w:color w:val="auto"/>
          <w:szCs w:val="21"/>
        </w:rPr>
      </w:pPr>
      <w:r>
        <w:rPr>
          <w:rFonts w:hint="eastAsia" w:ascii="宋体" w:hAnsi="宋体"/>
          <w:color w:val="auto"/>
          <w:sz w:val="24"/>
        </w:rPr>
        <w:t>1.</w:t>
      </w:r>
      <w:r>
        <w:rPr>
          <w:rFonts w:hint="eastAsia" w:ascii="宋体" w:hAnsi="宋体"/>
          <w:color w:val="auto"/>
          <w:sz w:val="24"/>
          <w:lang w:val="en-US" w:eastAsia="zh-CN"/>
        </w:rPr>
        <w:t>7</w:t>
      </w:r>
      <w:r>
        <w:rPr>
          <w:rFonts w:hint="eastAsia" w:ascii="宋体" w:hAnsi="宋体"/>
          <w:color w:val="auto"/>
          <w:sz w:val="24"/>
        </w:rPr>
        <w:t>、复会，宣布评审结果。</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1</w:t>
      </w:r>
      <w:r>
        <w:rPr>
          <w:rFonts w:ascii="宋体" w:hAnsi="宋体"/>
          <w:color w:val="auto"/>
          <w:sz w:val="24"/>
        </w:rPr>
        <w:t>4</w:t>
      </w:r>
      <w:r>
        <w:rPr>
          <w:rFonts w:hint="eastAsia" w:ascii="宋体" w:hAnsi="宋体"/>
          <w:color w:val="auto"/>
          <w:sz w:val="24"/>
        </w:rPr>
        <w:t>.3 开标、评标时投标人或投标文件出现下列情形之一的，应当作无效投标文件不得进入评标：</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1</w:t>
      </w:r>
      <w:r>
        <w:rPr>
          <w:rFonts w:ascii="宋体" w:hAnsi="宋体"/>
          <w:color w:val="auto"/>
          <w:sz w:val="24"/>
        </w:rPr>
        <w:t>4</w:t>
      </w:r>
      <w:r>
        <w:rPr>
          <w:rFonts w:hint="eastAsia" w:ascii="宋体" w:hAnsi="宋体"/>
          <w:color w:val="auto"/>
          <w:sz w:val="24"/>
        </w:rPr>
        <w:t>.3.1 投标文件未按照本须知第13款的要求装订、密封、标记和提交的；</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1</w:t>
      </w:r>
      <w:r>
        <w:rPr>
          <w:rFonts w:ascii="宋体" w:hAnsi="宋体"/>
          <w:color w:val="auto"/>
          <w:sz w:val="24"/>
        </w:rPr>
        <w:t>4</w:t>
      </w:r>
      <w:r>
        <w:rPr>
          <w:rFonts w:hint="eastAsia" w:ascii="宋体" w:hAnsi="宋体"/>
          <w:color w:val="auto"/>
          <w:sz w:val="24"/>
        </w:rPr>
        <w:t>.3.2 投标文件封面、投标报价汇总表、投标承诺函未加盖投标人单位公章、法定代表人或其代理人的印鉴（或签字）的；</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1</w:t>
      </w:r>
      <w:r>
        <w:rPr>
          <w:rFonts w:ascii="宋体" w:hAnsi="宋体"/>
          <w:color w:val="auto"/>
          <w:sz w:val="24"/>
        </w:rPr>
        <w:t>4</w:t>
      </w:r>
      <w:r>
        <w:rPr>
          <w:rFonts w:hint="eastAsia" w:ascii="宋体" w:hAnsi="宋体"/>
          <w:color w:val="auto"/>
          <w:sz w:val="24"/>
        </w:rPr>
        <w:t>.3.3 投标文件未按招标文件规定的格式、内容和要求编制，投标文件字迹潦草、模糊、无法辨认的；</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1</w:t>
      </w:r>
      <w:r>
        <w:rPr>
          <w:rFonts w:ascii="宋体" w:hAnsi="宋体"/>
          <w:color w:val="auto"/>
          <w:sz w:val="24"/>
        </w:rPr>
        <w:t>4</w:t>
      </w:r>
      <w:r>
        <w:rPr>
          <w:rFonts w:hint="eastAsia" w:ascii="宋体" w:hAnsi="宋体"/>
          <w:color w:val="auto"/>
          <w:sz w:val="24"/>
        </w:rPr>
        <w:t>.3.4 投标人在投标文件（或一个标段中），报有两个或多个报价且未书面声明以哪个报价为准的；</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1</w:t>
      </w:r>
      <w:r>
        <w:rPr>
          <w:rFonts w:ascii="宋体" w:hAnsi="宋体"/>
          <w:color w:val="auto"/>
          <w:sz w:val="24"/>
        </w:rPr>
        <w:t>4</w:t>
      </w:r>
      <w:r>
        <w:rPr>
          <w:rFonts w:hint="eastAsia" w:ascii="宋体" w:hAnsi="宋体"/>
          <w:color w:val="auto"/>
          <w:sz w:val="24"/>
        </w:rPr>
        <w:t>.3.5 投标人名称上或法定代表人与资格预审内容不一致的；</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1</w:t>
      </w:r>
      <w:r>
        <w:rPr>
          <w:rFonts w:ascii="宋体" w:hAnsi="宋体"/>
          <w:color w:val="auto"/>
          <w:sz w:val="24"/>
        </w:rPr>
        <w:t>4</w:t>
      </w:r>
      <w:r>
        <w:rPr>
          <w:rFonts w:hint="eastAsia" w:ascii="宋体" w:hAnsi="宋体"/>
          <w:color w:val="auto"/>
          <w:sz w:val="24"/>
        </w:rPr>
        <w:t>.3.6 逾期送达的投标文件；</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1</w:t>
      </w:r>
      <w:r>
        <w:rPr>
          <w:rFonts w:ascii="宋体" w:hAnsi="宋体"/>
          <w:color w:val="auto"/>
          <w:sz w:val="24"/>
        </w:rPr>
        <w:t>4</w:t>
      </w:r>
      <w:r>
        <w:rPr>
          <w:rFonts w:hint="eastAsia" w:ascii="宋体" w:hAnsi="宋体"/>
          <w:color w:val="auto"/>
          <w:sz w:val="24"/>
        </w:rPr>
        <w:t>.3.7 投标文件未能实质响应招标文件实质性要求的；</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1</w:t>
      </w:r>
      <w:r>
        <w:rPr>
          <w:rFonts w:ascii="宋体" w:hAnsi="宋体"/>
          <w:color w:val="auto"/>
          <w:sz w:val="24"/>
        </w:rPr>
        <w:t>4</w:t>
      </w:r>
      <w:r>
        <w:rPr>
          <w:rFonts w:hint="eastAsia" w:ascii="宋体" w:hAnsi="宋体"/>
          <w:color w:val="auto"/>
          <w:sz w:val="24"/>
        </w:rPr>
        <w:t>.3.8投标人相互串标，恶意抬高或压低投标价款的；</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1</w:t>
      </w:r>
      <w:r>
        <w:rPr>
          <w:rFonts w:ascii="宋体" w:hAnsi="宋体"/>
          <w:color w:val="auto"/>
          <w:sz w:val="24"/>
        </w:rPr>
        <w:t>4</w:t>
      </w:r>
      <w:r>
        <w:rPr>
          <w:rFonts w:hint="eastAsia" w:ascii="宋体" w:hAnsi="宋体"/>
          <w:color w:val="auto"/>
          <w:sz w:val="24"/>
        </w:rPr>
        <w:t>.3.9未按时如数提交投标保证金的；</w:t>
      </w:r>
    </w:p>
    <w:p>
      <w:pPr>
        <w:spacing w:before="156" w:beforeLines="50" w:after="156" w:afterLines="50" w:line="400" w:lineRule="exact"/>
        <w:ind w:firstLine="465"/>
        <w:jc w:val="left"/>
        <w:rPr>
          <w:rFonts w:hint="eastAsia" w:ascii="宋体" w:hAnsi="宋体"/>
          <w:color w:val="auto"/>
          <w:sz w:val="24"/>
        </w:rPr>
      </w:pPr>
      <w:r>
        <w:rPr>
          <w:rFonts w:hint="eastAsia" w:ascii="宋体" w:hAnsi="宋体"/>
          <w:color w:val="auto"/>
          <w:sz w:val="24"/>
        </w:rPr>
        <w:t>1</w:t>
      </w:r>
      <w:r>
        <w:rPr>
          <w:rFonts w:ascii="宋体" w:hAnsi="宋体"/>
          <w:color w:val="auto"/>
          <w:sz w:val="24"/>
        </w:rPr>
        <w:t>4</w:t>
      </w:r>
      <w:r>
        <w:rPr>
          <w:rFonts w:hint="eastAsia" w:ascii="宋体" w:hAnsi="宋体"/>
          <w:color w:val="auto"/>
          <w:sz w:val="24"/>
        </w:rPr>
        <w:t>.3.10投标人提供虚假业绩及证件资料，或隐瞒不良记录行为的；</w:t>
      </w:r>
    </w:p>
    <w:p>
      <w:pPr>
        <w:spacing w:before="156" w:beforeLines="50" w:after="156" w:afterLines="50" w:line="400" w:lineRule="exact"/>
        <w:ind w:firstLine="465"/>
        <w:jc w:val="left"/>
        <w:rPr>
          <w:rFonts w:hint="eastAsia" w:ascii="宋体" w:hAnsi="宋体"/>
          <w:color w:val="auto"/>
          <w:sz w:val="24"/>
        </w:rPr>
      </w:pPr>
      <w:r>
        <w:rPr>
          <w:rFonts w:hint="eastAsia" w:ascii="宋体" w:hAnsi="宋体"/>
          <w:color w:val="auto"/>
          <w:sz w:val="24"/>
        </w:rPr>
        <w:t>1</w:t>
      </w:r>
      <w:r>
        <w:rPr>
          <w:rFonts w:ascii="宋体" w:hAnsi="宋体"/>
          <w:color w:val="auto"/>
          <w:sz w:val="24"/>
        </w:rPr>
        <w:t>4</w:t>
      </w:r>
      <w:r>
        <w:rPr>
          <w:rFonts w:hint="eastAsia" w:ascii="宋体" w:hAnsi="宋体"/>
          <w:color w:val="auto"/>
          <w:sz w:val="24"/>
        </w:rPr>
        <w:t>.3.11投标人未能按招标文件前附表第9项要求的。</w:t>
      </w:r>
    </w:p>
    <w:p>
      <w:pPr>
        <w:spacing w:before="156" w:beforeLines="50" w:after="156" w:afterLines="50" w:line="400" w:lineRule="exact"/>
        <w:ind w:firstLine="482" w:firstLineChars="200"/>
        <w:jc w:val="left"/>
        <w:rPr>
          <w:rFonts w:hint="eastAsia" w:ascii="宋体" w:hAnsi="宋体"/>
          <w:b/>
          <w:color w:val="auto"/>
          <w:sz w:val="24"/>
        </w:rPr>
      </w:pPr>
      <w:r>
        <w:rPr>
          <w:rFonts w:hint="eastAsia" w:ascii="宋体" w:hAnsi="宋体"/>
          <w:b/>
          <w:color w:val="auto"/>
          <w:sz w:val="24"/>
        </w:rPr>
        <w:t>16、投标截止时间：</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详见投标须知前附表第17项。</w:t>
      </w:r>
    </w:p>
    <w:p>
      <w:pPr>
        <w:spacing w:before="156" w:beforeLines="50" w:after="156" w:afterLines="50" w:line="400" w:lineRule="exact"/>
        <w:ind w:firstLine="482" w:firstLineChars="200"/>
        <w:jc w:val="left"/>
        <w:rPr>
          <w:rFonts w:hint="eastAsia" w:ascii="宋体" w:hAnsi="宋体"/>
          <w:color w:val="auto"/>
          <w:sz w:val="24"/>
        </w:rPr>
      </w:pPr>
      <w:r>
        <w:rPr>
          <w:rFonts w:hint="eastAsia" w:ascii="宋体" w:hAnsi="宋体"/>
          <w:b/>
          <w:color w:val="auto"/>
          <w:sz w:val="24"/>
        </w:rPr>
        <w:t>17、开标时间</w:t>
      </w:r>
      <w:r>
        <w:rPr>
          <w:rFonts w:hint="eastAsia" w:ascii="宋体" w:hAnsi="宋体"/>
          <w:color w:val="auto"/>
          <w:sz w:val="24"/>
        </w:rPr>
        <w:t>：</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详见投标须知前附表第18项。</w:t>
      </w:r>
    </w:p>
    <w:p>
      <w:pPr>
        <w:spacing w:before="156" w:beforeLines="50" w:after="156" w:afterLines="50" w:line="400" w:lineRule="exact"/>
        <w:ind w:firstLine="482" w:firstLineChars="200"/>
        <w:jc w:val="left"/>
        <w:rPr>
          <w:rFonts w:hint="eastAsia" w:ascii="宋体" w:hAnsi="宋体"/>
          <w:b/>
          <w:color w:val="auto"/>
          <w:sz w:val="24"/>
        </w:rPr>
      </w:pPr>
      <w:r>
        <w:rPr>
          <w:rFonts w:hint="eastAsia" w:ascii="宋体" w:hAnsi="宋体"/>
          <w:b/>
          <w:color w:val="auto"/>
          <w:sz w:val="24"/>
        </w:rPr>
        <w:t>（六）、合同的授予及履约保证金</w:t>
      </w:r>
    </w:p>
    <w:p>
      <w:pPr>
        <w:spacing w:before="156" w:beforeLines="50" w:after="156" w:afterLines="50" w:line="400" w:lineRule="exact"/>
        <w:ind w:firstLine="482" w:firstLineChars="200"/>
        <w:jc w:val="left"/>
        <w:rPr>
          <w:rFonts w:hint="eastAsia" w:ascii="宋体" w:hAnsi="宋体"/>
          <w:b/>
          <w:color w:val="auto"/>
          <w:sz w:val="24"/>
        </w:rPr>
      </w:pPr>
      <w:r>
        <w:rPr>
          <w:rFonts w:hint="eastAsia" w:ascii="宋体" w:hAnsi="宋体"/>
          <w:b/>
          <w:color w:val="auto"/>
          <w:sz w:val="24"/>
        </w:rPr>
        <w:t>18、合同的授予及</w:t>
      </w:r>
      <w:r>
        <w:rPr>
          <w:rFonts w:hint="eastAsia" w:ascii="宋体" w:hAnsi="宋体"/>
          <w:b/>
          <w:color w:val="auto"/>
          <w:sz w:val="24"/>
          <w:lang w:eastAsia="zh-CN"/>
        </w:rPr>
        <w:t>质保</w:t>
      </w:r>
      <w:r>
        <w:rPr>
          <w:rFonts w:hint="eastAsia" w:ascii="宋体" w:hAnsi="宋体"/>
          <w:b/>
          <w:color w:val="auto"/>
          <w:sz w:val="24"/>
        </w:rPr>
        <w:t>金</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 xml:space="preserve">18.1 </w:t>
      </w:r>
      <w:r>
        <w:rPr>
          <w:rFonts w:hint="eastAsia" w:ascii="宋体" w:hAnsi="宋体"/>
          <w:color w:val="auto"/>
          <w:sz w:val="24"/>
          <w:lang w:eastAsia="zh-CN"/>
        </w:rPr>
        <w:t>质保</w:t>
      </w:r>
      <w:r>
        <w:rPr>
          <w:rFonts w:hint="eastAsia" w:ascii="宋体" w:hAnsi="宋体"/>
          <w:color w:val="auto"/>
          <w:sz w:val="24"/>
        </w:rPr>
        <w:t>金及返还原则：详见投标须知前附表第２0项。</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18.</w:t>
      </w:r>
      <w:r>
        <w:rPr>
          <w:rFonts w:ascii="宋体" w:hAnsi="宋体"/>
          <w:color w:val="auto"/>
          <w:sz w:val="24"/>
        </w:rPr>
        <w:t>2</w:t>
      </w:r>
      <w:r>
        <w:rPr>
          <w:rFonts w:hint="eastAsia" w:ascii="宋体" w:hAnsi="宋体"/>
          <w:color w:val="auto"/>
          <w:sz w:val="24"/>
        </w:rPr>
        <w:t xml:space="preserve"> 招标人与中标人将于中标通知书发出之日起7日内，按照招标文件和中标人的投标文件订立书面合同。</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18.</w:t>
      </w:r>
      <w:r>
        <w:rPr>
          <w:rFonts w:ascii="宋体" w:hAnsi="宋体"/>
          <w:color w:val="auto"/>
          <w:sz w:val="24"/>
        </w:rPr>
        <w:t>3</w:t>
      </w:r>
      <w:r>
        <w:rPr>
          <w:rFonts w:hint="eastAsia" w:ascii="宋体" w:hAnsi="宋体"/>
          <w:color w:val="auto"/>
          <w:sz w:val="24"/>
        </w:rPr>
        <w:t xml:space="preserve"> 中标人如不按本投标须知第18.2和18.3条的规定与招标人订立合同，应视为中标人自动放弃中标权，中标人由此给招标人造成损失的，还应当予以赔偿，同时依法承担相应法律责任。中标人发生前述情况的，招标人有权依法另行选择中标人。</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18.</w:t>
      </w:r>
      <w:r>
        <w:rPr>
          <w:rFonts w:ascii="宋体" w:hAnsi="宋体"/>
          <w:color w:val="auto"/>
          <w:sz w:val="24"/>
        </w:rPr>
        <w:t>4</w:t>
      </w:r>
      <w:r>
        <w:rPr>
          <w:rFonts w:hint="eastAsia" w:ascii="宋体" w:hAnsi="宋体"/>
          <w:color w:val="auto"/>
          <w:sz w:val="24"/>
        </w:rPr>
        <w:t>中标人应当按照合同约定履行义务，完成中标项目，不得将中标项目转让、转包或挂靠给他人，到场项目班子成员应与投标文件相符，项目班子成员应为中标人企业人员，否则视为其违约，招标人有权中止施工合同，并由中标人承担相应违约责任，履约保证金不予返还。</w:t>
      </w:r>
    </w:p>
    <w:p>
      <w:pPr>
        <w:spacing w:before="156" w:beforeLines="50" w:after="156" w:afterLines="50" w:line="400" w:lineRule="exact"/>
        <w:ind w:firstLine="480" w:firstLineChars="200"/>
        <w:jc w:val="left"/>
        <w:rPr>
          <w:rFonts w:hint="eastAsia" w:ascii="宋体" w:hAnsi="宋体"/>
          <w:color w:val="auto"/>
          <w:sz w:val="24"/>
        </w:rPr>
      </w:pPr>
      <w:r>
        <w:rPr>
          <w:rFonts w:hint="eastAsia" w:ascii="宋体" w:hAnsi="宋体"/>
          <w:color w:val="auto"/>
          <w:sz w:val="24"/>
        </w:rPr>
        <w:t>18．</w:t>
      </w:r>
      <w:r>
        <w:rPr>
          <w:rFonts w:ascii="宋体" w:hAnsi="宋体"/>
          <w:color w:val="auto"/>
          <w:sz w:val="24"/>
        </w:rPr>
        <w:t>5</w:t>
      </w:r>
      <w:r>
        <w:rPr>
          <w:rFonts w:hint="eastAsia" w:ascii="宋体" w:hAnsi="宋体"/>
          <w:color w:val="auto"/>
          <w:sz w:val="24"/>
        </w:rPr>
        <w:t>中标人若因提供虚假业绩及证件资料，或隐瞒某不良记录行为，以达到资格预审合格的、中标的，一旦举报查出，招标人有权取消中标资格，并没收中标人的投标保证金。中标人应承担由此而造成招标人的经济损失。</w:t>
      </w:r>
    </w:p>
    <w:p>
      <w:pPr>
        <w:spacing w:before="156" w:beforeLines="50" w:after="156" w:afterLines="50" w:line="400" w:lineRule="exact"/>
        <w:ind w:firstLine="480" w:firstLineChars="200"/>
        <w:jc w:val="center"/>
        <w:rPr>
          <w:rFonts w:ascii="宋体" w:hAnsi="宋体" w:cs="宋体"/>
          <w:bCs/>
          <w:color w:val="auto"/>
          <w:sz w:val="32"/>
          <w:szCs w:val="32"/>
        </w:rPr>
      </w:pPr>
      <w:r>
        <w:rPr>
          <w:rFonts w:hint="eastAsia" w:ascii="宋体" w:hAnsi="宋体"/>
          <w:color w:val="auto"/>
          <w:sz w:val="24"/>
        </w:rPr>
        <w:br w:type="page"/>
      </w:r>
      <w:r>
        <w:rPr>
          <w:rFonts w:hint="eastAsia" w:ascii="宋体" w:hAnsi="宋体"/>
          <w:b/>
          <w:color w:val="auto"/>
          <w:sz w:val="24"/>
        </w:rPr>
        <w:t xml:space="preserve">第三章 </w:t>
      </w:r>
      <w:bookmarkStart w:id="2" w:name="_Toc476584430"/>
      <w:r>
        <w:rPr>
          <w:rFonts w:hint="eastAsia" w:ascii="宋体" w:hAnsi="宋体"/>
          <w:b/>
          <w:color w:val="auto"/>
          <w:sz w:val="24"/>
        </w:rPr>
        <w:t>服务需求及技术要求</w:t>
      </w:r>
      <w:bookmarkEnd w:id="2"/>
      <w:bookmarkStart w:id="3" w:name="bookmark47"/>
    </w:p>
    <w:bookmarkEnd w:id="3"/>
    <w:p>
      <w:pPr>
        <w:spacing w:before="156" w:beforeLines="50" w:after="156" w:afterLines="50" w:line="360" w:lineRule="auto"/>
        <w:rPr>
          <w:rFonts w:ascii="宋体" w:hAnsi="宋体"/>
          <w:b/>
          <w:bCs/>
          <w:color w:val="auto"/>
          <w:sz w:val="24"/>
        </w:rPr>
      </w:pPr>
      <w:r>
        <w:rPr>
          <w:rFonts w:hint="eastAsia" w:ascii="宋体" w:hAnsi="宋体"/>
          <w:b/>
          <w:bCs/>
          <w:color w:val="auto"/>
          <w:sz w:val="24"/>
        </w:rPr>
        <w:t>一、总则</w:t>
      </w:r>
    </w:p>
    <w:p>
      <w:pPr>
        <w:spacing w:before="156" w:beforeLines="50" w:after="156" w:afterLines="50" w:line="360" w:lineRule="auto"/>
        <w:rPr>
          <w:rFonts w:hint="eastAsia" w:ascii="宋体" w:hAnsi="宋体"/>
          <w:color w:val="auto"/>
          <w:sz w:val="24"/>
        </w:rPr>
      </w:pPr>
      <w:r>
        <w:rPr>
          <w:rFonts w:hint="eastAsia" w:ascii="宋体" w:hAnsi="宋体"/>
          <w:color w:val="auto"/>
          <w:sz w:val="24"/>
        </w:rPr>
        <w:t>本项目将按照下文要求进行打分评标，投标人须知的相关要求及本章的规定评标。</w:t>
      </w:r>
    </w:p>
    <w:p>
      <w:pPr>
        <w:spacing w:before="156" w:beforeLines="50" w:after="156" w:afterLines="50" w:line="360" w:lineRule="auto"/>
        <w:rPr>
          <w:rFonts w:hint="eastAsia" w:ascii="宋体" w:hAnsi="宋体"/>
          <w:b/>
          <w:bCs/>
          <w:color w:val="auto"/>
          <w:sz w:val="24"/>
        </w:rPr>
      </w:pPr>
      <w:r>
        <w:rPr>
          <w:rFonts w:hint="eastAsia" w:ascii="宋体" w:hAnsi="宋体"/>
          <w:b/>
          <w:bCs/>
          <w:color w:val="auto"/>
          <w:sz w:val="24"/>
        </w:rPr>
        <w:t>二、评标方法</w:t>
      </w:r>
    </w:p>
    <w:p>
      <w:pPr>
        <w:spacing w:before="156" w:beforeLines="50" w:after="156" w:afterLines="50" w:line="360" w:lineRule="auto"/>
        <w:rPr>
          <w:rFonts w:hint="eastAsia" w:ascii="宋体" w:hAnsi="宋体"/>
          <w:b/>
          <w:bCs/>
          <w:color w:val="auto"/>
          <w:sz w:val="24"/>
        </w:rPr>
      </w:pPr>
      <w:r>
        <w:rPr>
          <w:rFonts w:hint="eastAsia" w:ascii="宋体" w:hAnsi="宋体"/>
          <w:b/>
          <w:bCs/>
          <w:color w:val="auto"/>
          <w:sz w:val="24"/>
        </w:rPr>
        <w:t>2.1 资格审查</w:t>
      </w:r>
    </w:p>
    <w:p>
      <w:pPr>
        <w:spacing w:before="156" w:beforeLines="50" w:after="156" w:afterLines="50" w:line="360" w:lineRule="auto"/>
        <w:ind w:firstLine="420" w:firstLineChars="200"/>
        <w:rPr>
          <w:rFonts w:hint="eastAsia" w:ascii="等线" w:hAnsi="等线" w:eastAsia="等线"/>
          <w:color w:val="auto"/>
          <w:szCs w:val="22"/>
        </w:rPr>
      </w:pPr>
      <w:r>
        <w:rPr>
          <w:rFonts w:hint="eastAsia"/>
          <w:color w:val="auto"/>
        </w:rPr>
        <w:t>依据采购相关法律法规</w:t>
      </w:r>
      <w:r>
        <w:rPr>
          <w:rFonts w:hint="eastAsia"/>
          <w:color w:val="auto"/>
          <w:lang w:eastAsia="zh-CN"/>
        </w:rPr>
        <w:t>的</w:t>
      </w:r>
      <w:r>
        <w:rPr>
          <w:rFonts w:hint="eastAsia"/>
          <w:color w:val="auto"/>
        </w:rPr>
        <w:t>规定，由采购人或采购代理机构对投标人进行资格审查。资格审查表如下：</w:t>
      </w:r>
    </w:p>
    <w:tbl>
      <w:tblPr>
        <w:tblStyle w:val="43"/>
        <w:tblW w:w="8535"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677"/>
        <w:gridCol w:w="1848"/>
        <w:gridCol w:w="4285"/>
        <w:gridCol w:w="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9" w:hRule="atLeast"/>
        </w:trPr>
        <w:tc>
          <w:tcPr>
            <w:tcW w:w="8535" w:type="dxa"/>
            <w:gridSpan w:val="5"/>
            <w:tcBorders>
              <w:top w:val="single" w:color="000000" w:sz="2" w:space="0"/>
              <w:left w:val="single" w:color="000000" w:sz="2" w:space="0"/>
              <w:bottom w:val="single" w:color="000000" w:sz="2" w:space="0"/>
              <w:right w:val="single" w:color="000000" w:sz="2" w:space="0"/>
            </w:tcBorders>
          </w:tcPr>
          <w:p>
            <w:pPr>
              <w:pStyle w:val="42"/>
              <w:spacing w:before="156" w:beforeLines="50" w:after="156" w:afterLines="50" w:line="360" w:lineRule="auto"/>
              <w:ind w:left="3686"/>
              <w:rPr>
                <w:rFonts w:hint="eastAsia" w:eastAsia="等线"/>
                <w:color w:val="auto"/>
              </w:rPr>
            </w:pPr>
            <w:r>
              <w:rPr>
                <w:rFonts w:hint="eastAsia" w:eastAsia="等线"/>
                <w:color w:val="auto"/>
                <w:spacing w:val="-3"/>
              </w:rPr>
              <w:t>资格审查表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23" w:type="dxa"/>
          <w:trHeight w:val="472" w:hRule="atLeast"/>
        </w:trPr>
        <w:tc>
          <w:tcPr>
            <w:tcW w:w="702" w:type="dxa"/>
            <w:tcBorders>
              <w:top w:val="single" w:color="000000" w:sz="2" w:space="0"/>
              <w:left w:val="single" w:color="000000" w:sz="2" w:space="0"/>
              <w:bottom w:val="single" w:color="000000" w:sz="2" w:space="0"/>
              <w:right w:val="single" w:color="000000" w:sz="2" w:space="0"/>
            </w:tcBorders>
          </w:tcPr>
          <w:p>
            <w:pPr>
              <w:pStyle w:val="42"/>
              <w:spacing w:before="156" w:beforeLines="50" w:after="156" w:afterLines="50" w:line="360" w:lineRule="auto"/>
              <w:ind w:left="120"/>
              <w:rPr>
                <w:rFonts w:hint="eastAsia" w:eastAsia="等线"/>
                <w:color w:val="auto"/>
              </w:rPr>
            </w:pPr>
            <w:r>
              <w:rPr>
                <w:rFonts w:hint="eastAsia" w:eastAsia="等线"/>
                <w:color w:val="auto"/>
                <w:spacing w:val="-5"/>
              </w:rPr>
              <w:t>序号</w:t>
            </w:r>
          </w:p>
        </w:tc>
        <w:tc>
          <w:tcPr>
            <w:tcW w:w="1677" w:type="dxa"/>
            <w:tcBorders>
              <w:top w:val="single" w:color="000000" w:sz="2" w:space="0"/>
              <w:left w:val="single" w:color="000000" w:sz="2" w:space="0"/>
              <w:bottom w:val="single" w:color="000000" w:sz="2" w:space="0"/>
              <w:right w:val="single" w:color="000000" w:sz="2" w:space="0"/>
            </w:tcBorders>
          </w:tcPr>
          <w:p>
            <w:pPr>
              <w:pStyle w:val="42"/>
              <w:spacing w:before="156" w:beforeLines="50" w:after="156" w:afterLines="50" w:line="360" w:lineRule="auto"/>
              <w:ind w:left="391"/>
              <w:rPr>
                <w:rFonts w:hint="eastAsia" w:eastAsia="等线"/>
                <w:color w:val="auto"/>
              </w:rPr>
            </w:pPr>
            <w:r>
              <w:rPr>
                <w:rFonts w:hint="eastAsia" w:eastAsia="等线"/>
                <w:color w:val="auto"/>
                <w:spacing w:val="-3"/>
              </w:rPr>
              <w:t>评审指标</w:t>
            </w:r>
          </w:p>
        </w:tc>
        <w:tc>
          <w:tcPr>
            <w:tcW w:w="1848" w:type="dxa"/>
            <w:tcBorders>
              <w:top w:val="single" w:color="000000" w:sz="2" w:space="0"/>
              <w:left w:val="single" w:color="000000" w:sz="2" w:space="0"/>
              <w:bottom w:val="single" w:color="000000" w:sz="2" w:space="0"/>
              <w:right w:val="single" w:color="000000" w:sz="2" w:space="0"/>
            </w:tcBorders>
          </w:tcPr>
          <w:p>
            <w:pPr>
              <w:pStyle w:val="42"/>
              <w:spacing w:before="156" w:beforeLines="50" w:after="156" w:afterLines="50" w:line="360" w:lineRule="auto"/>
              <w:ind w:left="431"/>
              <w:rPr>
                <w:rFonts w:hint="eastAsia" w:eastAsia="等线"/>
                <w:color w:val="auto"/>
              </w:rPr>
            </w:pPr>
            <w:r>
              <w:rPr>
                <w:rFonts w:hint="eastAsia" w:eastAsia="等线"/>
                <w:color w:val="auto"/>
                <w:spacing w:val="-3"/>
              </w:rPr>
              <w:t>评审标准</w:t>
            </w:r>
          </w:p>
        </w:tc>
        <w:tc>
          <w:tcPr>
            <w:tcW w:w="4285" w:type="dxa"/>
            <w:tcBorders>
              <w:top w:val="single" w:color="000000" w:sz="2" w:space="0"/>
              <w:left w:val="single" w:color="000000" w:sz="2" w:space="0"/>
              <w:bottom w:val="single" w:color="000000" w:sz="2" w:space="0"/>
              <w:right w:val="single" w:color="000000" w:sz="2" w:space="0"/>
            </w:tcBorders>
          </w:tcPr>
          <w:p>
            <w:pPr>
              <w:pStyle w:val="42"/>
              <w:spacing w:before="156" w:beforeLines="50" w:after="156" w:afterLines="50" w:line="360" w:lineRule="auto"/>
              <w:ind w:left="1316"/>
              <w:rPr>
                <w:rFonts w:hint="eastAsia" w:eastAsia="等线"/>
                <w:color w:val="auto"/>
              </w:rPr>
            </w:pPr>
            <w:r>
              <w:rPr>
                <w:rFonts w:hint="eastAsia" w:eastAsia="等线"/>
                <w:color w:val="auto"/>
                <w:spacing w:val="-2"/>
              </w:rPr>
              <w:t>格式及材料要求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23" w:type="dxa"/>
          <w:trHeight w:val="1815" w:hRule="atLeast"/>
        </w:trPr>
        <w:tc>
          <w:tcPr>
            <w:tcW w:w="702" w:type="dxa"/>
            <w:tcBorders>
              <w:top w:val="single" w:color="000000" w:sz="2" w:space="0"/>
              <w:left w:val="single" w:color="000000" w:sz="2" w:space="0"/>
              <w:bottom w:val="single" w:color="000000" w:sz="2" w:space="0"/>
              <w:right w:val="single" w:color="000000" w:sz="2" w:space="0"/>
            </w:tcBorders>
          </w:tcPr>
          <w:p>
            <w:pPr>
              <w:snapToGrid w:val="0"/>
              <w:spacing w:before="156" w:beforeLines="50" w:after="156" w:afterLines="50" w:line="360" w:lineRule="auto"/>
              <w:rPr>
                <w:rFonts w:hint="eastAsia" w:ascii="Arial" w:hAnsi="Arial" w:eastAsia="等线" w:cs="Arial"/>
                <w:snapToGrid w:val="0"/>
                <w:color w:val="auto"/>
                <w:kern w:val="0"/>
                <w:szCs w:val="21"/>
                <w:lang w:eastAsia="en-US"/>
              </w:rPr>
            </w:pPr>
          </w:p>
          <w:p>
            <w:pPr>
              <w:snapToGrid w:val="0"/>
              <w:spacing w:before="156" w:beforeLines="50" w:after="156" w:afterLines="50" w:line="360" w:lineRule="auto"/>
              <w:rPr>
                <w:rFonts w:ascii="Arial" w:hAnsi="Arial" w:eastAsia="等线" w:cs="Arial"/>
                <w:snapToGrid w:val="0"/>
                <w:color w:val="auto"/>
                <w:kern w:val="0"/>
                <w:szCs w:val="21"/>
                <w:lang w:eastAsia="en-US"/>
              </w:rPr>
            </w:pPr>
          </w:p>
          <w:p>
            <w:pPr>
              <w:pStyle w:val="42"/>
              <w:spacing w:before="156" w:beforeLines="50" w:after="156" w:afterLines="50" w:line="360" w:lineRule="auto"/>
              <w:ind w:left="319"/>
              <w:rPr>
                <w:rFonts w:eastAsia="等线"/>
                <w:color w:val="auto"/>
              </w:rPr>
            </w:pPr>
            <w:r>
              <w:rPr>
                <w:rFonts w:hint="eastAsia" w:eastAsia="等线"/>
                <w:color w:val="auto"/>
              </w:rPr>
              <w:t>1</w:t>
            </w:r>
          </w:p>
        </w:tc>
        <w:tc>
          <w:tcPr>
            <w:tcW w:w="1677" w:type="dxa"/>
            <w:tcBorders>
              <w:top w:val="single" w:color="000000" w:sz="2" w:space="0"/>
              <w:left w:val="single" w:color="000000" w:sz="2" w:space="0"/>
              <w:bottom w:val="single" w:color="000000" w:sz="2" w:space="0"/>
              <w:right w:val="single" w:color="000000" w:sz="2" w:space="0"/>
            </w:tcBorders>
          </w:tcPr>
          <w:p>
            <w:pPr>
              <w:snapToGrid w:val="0"/>
              <w:spacing w:before="156" w:beforeLines="50" w:after="156" w:afterLines="50" w:line="360" w:lineRule="auto"/>
              <w:rPr>
                <w:rFonts w:hint="eastAsia" w:ascii="Arial" w:hAnsi="Arial" w:eastAsia="等线" w:cs="Arial"/>
                <w:snapToGrid w:val="0"/>
                <w:color w:val="auto"/>
                <w:kern w:val="0"/>
                <w:szCs w:val="21"/>
                <w:lang w:eastAsia="en-US"/>
              </w:rPr>
            </w:pPr>
          </w:p>
          <w:p>
            <w:pPr>
              <w:snapToGrid w:val="0"/>
              <w:spacing w:before="156" w:beforeLines="50" w:after="156" w:afterLines="50" w:line="360" w:lineRule="auto"/>
              <w:rPr>
                <w:rFonts w:ascii="Arial" w:hAnsi="Arial" w:eastAsia="等线" w:cs="Arial"/>
                <w:snapToGrid w:val="0"/>
                <w:color w:val="auto"/>
                <w:kern w:val="0"/>
                <w:szCs w:val="21"/>
                <w:lang w:eastAsia="en-US"/>
              </w:rPr>
            </w:pPr>
          </w:p>
          <w:p>
            <w:pPr>
              <w:pStyle w:val="42"/>
              <w:spacing w:before="156" w:beforeLines="50" w:after="156" w:afterLines="50" w:line="360" w:lineRule="auto"/>
              <w:ind w:left="399"/>
              <w:rPr>
                <w:rFonts w:eastAsia="等线"/>
                <w:color w:val="auto"/>
              </w:rPr>
            </w:pPr>
            <w:r>
              <w:rPr>
                <w:rFonts w:hint="eastAsia" w:eastAsia="等线"/>
                <w:color w:val="auto"/>
                <w:spacing w:val="-5"/>
              </w:rPr>
              <w:t>营业执照</w:t>
            </w:r>
          </w:p>
        </w:tc>
        <w:tc>
          <w:tcPr>
            <w:tcW w:w="1848" w:type="dxa"/>
            <w:tcBorders>
              <w:top w:val="single" w:color="000000" w:sz="2" w:space="0"/>
              <w:left w:val="single" w:color="000000" w:sz="2" w:space="0"/>
              <w:bottom w:val="single" w:color="000000" w:sz="2" w:space="0"/>
              <w:right w:val="single" w:color="000000" w:sz="2" w:space="0"/>
            </w:tcBorders>
          </w:tcPr>
          <w:p>
            <w:pPr>
              <w:snapToGrid w:val="0"/>
              <w:spacing w:before="156" w:beforeLines="50" w:after="156" w:afterLines="50" w:line="360" w:lineRule="auto"/>
              <w:rPr>
                <w:rFonts w:hint="eastAsia" w:ascii="Arial" w:hAnsi="Arial" w:eastAsia="等线" w:cs="Arial"/>
                <w:snapToGrid w:val="0"/>
                <w:color w:val="auto"/>
                <w:kern w:val="0"/>
                <w:szCs w:val="21"/>
                <w:lang w:eastAsia="en-US"/>
              </w:rPr>
            </w:pPr>
          </w:p>
          <w:p>
            <w:pPr>
              <w:snapToGrid w:val="0"/>
              <w:spacing w:before="156" w:beforeLines="50" w:after="156" w:afterLines="50" w:line="360" w:lineRule="auto"/>
              <w:rPr>
                <w:rFonts w:ascii="Arial" w:hAnsi="Arial" w:eastAsia="等线" w:cs="Arial"/>
                <w:snapToGrid w:val="0"/>
                <w:color w:val="auto"/>
                <w:kern w:val="0"/>
                <w:szCs w:val="21"/>
                <w:lang w:eastAsia="en-US"/>
              </w:rPr>
            </w:pPr>
          </w:p>
          <w:p>
            <w:pPr>
              <w:pStyle w:val="42"/>
              <w:spacing w:before="156" w:beforeLines="50" w:after="156" w:afterLines="50" w:line="360" w:lineRule="auto"/>
              <w:ind w:left="433"/>
              <w:rPr>
                <w:rFonts w:eastAsia="等线"/>
                <w:color w:val="auto"/>
              </w:rPr>
            </w:pPr>
            <w:r>
              <w:rPr>
                <w:rFonts w:hint="eastAsia" w:eastAsia="等线"/>
                <w:color w:val="auto"/>
                <w:spacing w:val="-3"/>
              </w:rPr>
              <w:t>合法有效</w:t>
            </w:r>
          </w:p>
        </w:tc>
        <w:tc>
          <w:tcPr>
            <w:tcW w:w="4285" w:type="dxa"/>
            <w:vMerge w:val="restart"/>
            <w:tcBorders>
              <w:top w:val="single" w:color="000000" w:sz="2" w:space="0"/>
              <w:left w:val="single" w:color="000000" w:sz="2" w:space="0"/>
              <w:bottom w:val="single" w:color="000000" w:sz="2" w:space="0"/>
              <w:right w:val="single" w:color="000000" w:sz="2" w:space="0"/>
            </w:tcBorders>
          </w:tcPr>
          <w:p>
            <w:pPr>
              <w:pStyle w:val="42"/>
              <w:spacing w:before="156" w:beforeLines="50" w:after="156" w:afterLines="50" w:line="360" w:lineRule="auto"/>
              <w:ind w:left="113" w:right="102" w:firstLine="1"/>
              <w:rPr>
                <w:rFonts w:hint="eastAsia" w:eastAsia="等线"/>
                <w:color w:val="auto"/>
                <w:lang w:eastAsia="zh-CN"/>
              </w:rPr>
            </w:pPr>
            <w:r>
              <w:rPr>
                <w:rFonts w:hint="eastAsia" w:eastAsia="等线"/>
                <w:color w:val="auto"/>
                <w:spacing w:val="-2"/>
                <w:lang w:eastAsia="zh-CN"/>
              </w:rPr>
              <w:t>提供有效的投标人营业执照（或事业单</w:t>
            </w:r>
            <w:r>
              <w:rPr>
                <w:rFonts w:hint="eastAsia" w:eastAsia="等线"/>
                <w:color w:val="auto"/>
                <w:spacing w:val="15"/>
                <w:lang w:eastAsia="zh-CN"/>
              </w:rPr>
              <w:t xml:space="preserve"> </w:t>
            </w:r>
            <w:r>
              <w:rPr>
                <w:rFonts w:hint="eastAsia" w:eastAsia="等线"/>
                <w:color w:val="auto"/>
                <w:spacing w:val="-1"/>
                <w:lang w:eastAsia="zh-CN"/>
              </w:rPr>
              <w:t>位法人登记证书）和税务登记证的扫描</w:t>
            </w:r>
            <w:r>
              <w:rPr>
                <w:rFonts w:hint="eastAsia" w:eastAsia="等线"/>
                <w:color w:val="auto"/>
                <w:lang w:eastAsia="zh-CN"/>
              </w:rPr>
              <w:t xml:space="preserve"> </w:t>
            </w:r>
            <w:r>
              <w:rPr>
                <w:rFonts w:hint="eastAsia" w:eastAsia="等线"/>
                <w:color w:val="auto"/>
                <w:spacing w:val="-1"/>
                <w:lang w:eastAsia="zh-CN"/>
              </w:rPr>
              <w:t>件，应完整的体现出营业执照（或事业</w:t>
            </w:r>
            <w:r>
              <w:rPr>
                <w:rFonts w:hint="eastAsia" w:eastAsia="等线"/>
                <w:color w:val="auto"/>
                <w:lang w:eastAsia="zh-CN"/>
              </w:rPr>
              <w:t xml:space="preserve"> </w:t>
            </w:r>
            <w:r>
              <w:rPr>
                <w:rFonts w:hint="eastAsia" w:eastAsia="等线"/>
                <w:color w:val="auto"/>
                <w:spacing w:val="-1"/>
                <w:lang w:eastAsia="zh-CN"/>
              </w:rPr>
              <w:t>单位法人登记证书）和税务登记证的全</w:t>
            </w:r>
            <w:r>
              <w:rPr>
                <w:rFonts w:hint="eastAsia" w:eastAsia="等线"/>
                <w:color w:val="auto"/>
                <w:lang w:eastAsia="zh-CN"/>
              </w:rPr>
              <w:t xml:space="preserve"> </w:t>
            </w:r>
            <w:r>
              <w:rPr>
                <w:rFonts w:hint="eastAsia" w:eastAsia="等线"/>
                <w:color w:val="auto"/>
                <w:spacing w:val="-3"/>
                <w:lang w:eastAsia="zh-CN"/>
              </w:rPr>
              <w:t>部内容。已办理“三证合一</w:t>
            </w:r>
            <w:r>
              <w:rPr>
                <w:rFonts w:hint="eastAsia" w:eastAsia="等线"/>
                <w:color w:val="auto"/>
                <w:spacing w:val="-86"/>
                <w:lang w:eastAsia="zh-CN"/>
              </w:rPr>
              <w:t xml:space="preserve"> </w:t>
            </w:r>
            <w:r>
              <w:rPr>
                <w:rFonts w:hint="eastAsia" w:eastAsia="等线"/>
                <w:color w:val="auto"/>
                <w:spacing w:val="-3"/>
                <w:lang w:eastAsia="zh-CN"/>
              </w:rPr>
              <w:t>”登记的，</w:t>
            </w:r>
            <w:r>
              <w:rPr>
                <w:rFonts w:hint="eastAsia" w:eastAsia="等线"/>
                <w:color w:val="auto"/>
                <w:lang w:eastAsia="zh-CN"/>
              </w:rPr>
              <w:t xml:space="preserve"> </w:t>
            </w:r>
            <w:r>
              <w:rPr>
                <w:rFonts w:hint="eastAsia" w:eastAsia="等线"/>
                <w:color w:val="auto"/>
                <w:spacing w:val="-1"/>
                <w:lang w:eastAsia="zh-CN"/>
              </w:rPr>
              <w:t>投标文件中提供营业执照（或事业单位</w:t>
            </w:r>
          </w:p>
          <w:p>
            <w:pPr>
              <w:pStyle w:val="42"/>
              <w:spacing w:before="156" w:beforeLines="50" w:after="156" w:afterLines="50" w:line="360" w:lineRule="auto"/>
              <w:ind w:left="115"/>
              <w:rPr>
                <w:rFonts w:hint="eastAsia" w:eastAsia="等线"/>
                <w:color w:val="auto"/>
                <w:lang w:eastAsia="zh-CN"/>
              </w:rPr>
            </w:pPr>
            <w:r>
              <w:rPr>
                <w:rFonts w:hint="eastAsia" w:eastAsia="等线"/>
                <w:color w:val="auto"/>
                <w:spacing w:val="-1"/>
                <w:lang w:eastAsia="zh-CN"/>
              </w:rPr>
              <w:t>法人登记证书）扫描件即可。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23" w:type="dxa"/>
          <w:trHeight w:val="1459" w:hRule="atLeast"/>
        </w:trPr>
        <w:tc>
          <w:tcPr>
            <w:tcW w:w="702" w:type="dxa"/>
            <w:tcBorders>
              <w:top w:val="single" w:color="000000" w:sz="2" w:space="0"/>
              <w:left w:val="single" w:color="000000" w:sz="2" w:space="0"/>
              <w:bottom w:val="single" w:color="000000" w:sz="2" w:space="0"/>
              <w:right w:val="single" w:color="000000" w:sz="2" w:space="0"/>
            </w:tcBorders>
          </w:tcPr>
          <w:p>
            <w:pPr>
              <w:snapToGrid w:val="0"/>
              <w:spacing w:before="156" w:beforeLines="50" w:after="156" w:afterLines="50" w:line="360" w:lineRule="auto"/>
              <w:rPr>
                <w:rFonts w:hint="eastAsia" w:ascii="Arial" w:hAnsi="Arial" w:eastAsia="等线" w:cs="Arial"/>
                <w:snapToGrid w:val="0"/>
                <w:color w:val="auto"/>
                <w:kern w:val="0"/>
                <w:szCs w:val="21"/>
                <w:lang w:eastAsia="en-US"/>
              </w:rPr>
            </w:pPr>
          </w:p>
          <w:p>
            <w:pPr>
              <w:snapToGrid w:val="0"/>
              <w:spacing w:before="156" w:beforeLines="50" w:after="156" w:afterLines="50" w:line="360" w:lineRule="auto"/>
              <w:rPr>
                <w:rFonts w:ascii="Arial" w:hAnsi="Arial" w:eastAsia="等线" w:cs="Arial"/>
                <w:snapToGrid w:val="0"/>
                <w:color w:val="auto"/>
                <w:kern w:val="0"/>
                <w:szCs w:val="21"/>
                <w:lang w:eastAsia="en-US"/>
              </w:rPr>
            </w:pPr>
          </w:p>
          <w:p>
            <w:pPr>
              <w:pStyle w:val="42"/>
              <w:spacing w:before="156" w:beforeLines="50" w:after="156" w:afterLines="50" w:line="360" w:lineRule="auto"/>
              <w:ind w:left="304"/>
              <w:rPr>
                <w:rFonts w:eastAsia="等线"/>
                <w:color w:val="auto"/>
              </w:rPr>
            </w:pPr>
            <w:r>
              <w:rPr>
                <w:rFonts w:hint="eastAsia" w:eastAsia="等线"/>
                <w:color w:val="auto"/>
              </w:rPr>
              <w:t>2</w:t>
            </w:r>
          </w:p>
        </w:tc>
        <w:tc>
          <w:tcPr>
            <w:tcW w:w="1677" w:type="dxa"/>
            <w:tcBorders>
              <w:top w:val="single" w:color="000000" w:sz="2" w:space="0"/>
              <w:left w:val="single" w:color="000000" w:sz="2" w:space="0"/>
              <w:bottom w:val="single" w:color="000000" w:sz="2" w:space="0"/>
              <w:right w:val="single" w:color="000000" w:sz="2" w:space="0"/>
            </w:tcBorders>
          </w:tcPr>
          <w:p>
            <w:pPr>
              <w:snapToGrid w:val="0"/>
              <w:spacing w:before="156" w:beforeLines="50" w:after="156" w:afterLines="50" w:line="360" w:lineRule="auto"/>
              <w:rPr>
                <w:rFonts w:hint="eastAsia" w:ascii="Arial" w:hAnsi="Arial" w:eastAsia="等线" w:cs="Arial"/>
                <w:snapToGrid w:val="0"/>
                <w:color w:val="auto"/>
                <w:kern w:val="0"/>
                <w:szCs w:val="21"/>
                <w:lang w:eastAsia="en-US"/>
              </w:rPr>
            </w:pPr>
          </w:p>
          <w:p>
            <w:pPr>
              <w:snapToGrid w:val="0"/>
              <w:spacing w:before="156" w:beforeLines="50" w:after="156" w:afterLines="50" w:line="360" w:lineRule="auto"/>
              <w:rPr>
                <w:rFonts w:ascii="Arial" w:hAnsi="Arial" w:eastAsia="等线" w:cs="Arial"/>
                <w:snapToGrid w:val="0"/>
                <w:color w:val="auto"/>
                <w:kern w:val="0"/>
                <w:szCs w:val="21"/>
                <w:lang w:eastAsia="en-US"/>
              </w:rPr>
            </w:pPr>
          </w:p>
          <w:p>
            <w:pPr>
              <w:pStyle w:val="42"/>
              <w:spacing w:before="156" w:beforeLines="50" w:after="156" w:afterLines="50" w:line="360" w:lineRule="auto"/>
              <w:ind w:left="271"/>
              <w:rPr>
                <w:rFonts w:eastAsia="等线"/>
                <w:color w:val="auto"/>
              </w:rPr>
            </w:pPr>
            <w:r>
              <w:rPr>
                <w:rFonts w:hint="eastAsia" w:eastAsia="等线"/>
                <w:color w:val="auto"/>
                <w:spacing w:val="-2"/>
              </w:rPr>
              <w:t>税务登记证</w:t>
            </w:r>
          </w:p>
        </w:tc>
        <w:tc>
          <w:tcPr>
            <w:tcW w:w="1848" w:type="dxa"/>
            <w:tcBorders>
              <w:top w:val="single" w:color="000000" w:sz="2" w:space="0"/>
              <w:left w:val="single" w:color="000000" w:sz="2" w:space="0"/>
              <w:bottom w:val="single" w:color="000000" w:sz="2" w:space="0"/>
              <w:right w:val="single" w:color="000000" w:sz="2" w:space="0"/>
            </w:tcBorders>
          </w:tcPr>
          <w:p>
            <w:pPr>
              <w:snapToGrid w:val="0"/>
              <w:spacing w:before="156" w:beforeLines="50" w:after="156" w:afterLines="50" w:line="360" w:lineRule="auto"/>
              <w:rPr>
                <w:rFonts w:hint="eastAsia" w:ascii="Arial" w:hAnsi="Arial" w:eastAsia="等线" w:cs="Arial"/>
                <w:snapToGrid w:val="0"/>
                <w:color w:val="auto"/>
                <w:kern w:val="0"/>
                <w:szCs w:val="21"/>
                <w:lang w:eastAsia="en-US"/>
              </w:rPr>
            </w:pPr>
          </w:p>
          <w:p>
            <w:pPr>
              <w:snapToGrid w:val="0"/>
              <w:spacing w:before="156" w:beforeLines="50" w:after="156" w:afterLines="50" w:line="360" w:lineRule="auto"/>
              <w:rPr>
                <w:rFonts w:ascii="Arial" w:hAnsi="Arial" w:eastAsia="等线" w:cs="Arial"/>
                <w:snapToGrid w:val="0"/>
                <w:color w:val="auto"/>
                <w:kern w:val="0"/>
                <w:szCs w:val="21"/>
                <w:lang w:eastAsia="en-US"/>
              </w:rPr>
            </w:pPr>
          </w:p>
          <w:p>
            <w:pPr>
              <w:pStyle w:val="42"/>
              <w:spacing w:before="156" w:beforeLines="50" w:after="156" w:afterLines="50" w:line="360" w:lineRule="auto"/>
              <w:ind w:left="433"/>
              <w:rPr>
                <w:rFonts w:eastAsia="等线"/>
                <w:color w:val="auto"/>
              </w:rPr>
            </w:pPr>
            <w:r>
              <w:rPr>
                <w:rFonts w:hint="eastAsia" w:eastAsia="等线"/>
                <w:color w:val="auto"/>
                <w:spacing w:val="-3"/>
              </w:rPr>
              <w:t>合法有效</w:t>
            </w:r>
          </w:p>
        </w:tc>
        <w:tc>
          <w:tcPr>
            <w:tcW w:w="4285" w:type="dxa"/>
            <w:vMerge w:val="continue"/>
            <w:tcBorders>
              <w:top w:val="single" w:color="000000" w:sz="2" w:space="0"/>
              <w:left w:val="single" w:color="000000" w:sz="2" w:space="0"/>
              <w:bottom w:val="single" w:color="000000" w:sz="2" w:space="0"/>
              <w:right w:val="single" w:color="000000" w:sz="2" w:space="0"/>
            </w:tcBorders>
            <w:vAlign w:val="center"/>
          </w:tcPr>
          <w:p>
            <w:pPr>
              <w:widowControl/>
              <w:snapToGrid w:val="0"/>
              <w:jc w:val="left"/>
              <w:rPr>
                <w:rFonts w:ascii="宋体" w:hAnsi="宋体" w:eastAsia="宋体" w:cs="宋体"/>
                <w:color w:val="auto"/>
                <w:kern w:val="0"/>
                <w:sz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23" w:type="dxa"/>
          <w:trHeight w:val="2393" w:hRule="atLeast"/>
        </w:trPr>
        <w:tc>
          <w:tcPr>
            <w:tcW w:w="702" w:type="dxa"/>
            <w:tcBorders>
              <w:top w:val="single" w:color="000000" w:sz="2" w:space="0"/>
              <w:left w:val="single" w:color="000000" w:sz="2" w:space="0"/>
              <w:bottom w:val="single" w:color="000000" w:sz="2" w:space="0"/>
              <w:right w:val="single" w:color="000000" w:sz="2" w:space="0"/>
            </w:tcBorders>
          </w:tcPr>
          <w:p>
            <w:pPr>
              <w:snapToGrid w:val="0"/>
              <w:spacing w:before="156" w:beforeLines="50" w:after="156" w:afterLines="50" w:line="360" w:lineRule="auto"/>
              <w:rPr>
                <w:rFonts w:hint="eastAsia" w:ascii="Arial" w:hAnsi="Arial" w:eastAsia="等线" w:cs="Arial"/>
                <w:snapToGrid w:val="0"/>
                <w:color w:val="auto"/>
                <w:kern w:val="0"/>
                <w:szCs w:val="21"/>
                <w:lang w:eastAsia="en-US"/>
              </w:rPr>
            </w:pPr>
          </w:p>
          <w:p>
            <w:pPr>
              <w:snapToGrid w:val="0"/>
              <w:spacing w:before="156" w:beforeLines="50" w:after="156" w:afterLines="50" w:line="360" w:lineRule="auto"/>
              <w:rPr>
                <w:rFonts w:ascii="Arial" w:hAnsi="Arial" w:eastAsia="等线" w:cs="Arial"/>
                <w:snapToGrid w:val="0"/>
                <w:color w:val="auto"/>
                <w:kern w:val="0"/>
                <w:szCs w:val="21"/>
                <w:lang w:eastAsia="en-US"/>
              </w:rPr>
            </w:pPr>
          </w:p>
          <w:p>
            <w:pPr>
              <w:snapToGrid w:val="0"/>
              <w:spacing w:before="156" w:beforeLines="50" w:after="156" w:afterLines="50" w:line="360" w:lineRule="auto"/>
              <w:rPr>
                <w:rFonts w:ascii="Arial" w:hAnsi="Arial" w:eastAsia="等线" w:cs="Arial"/>
                <w:snapToGrid w:val="0"/>
                <w:color w:val="auto"/>
                <w:kern w:val="0"/>
                <w:szCs w:val="21"/>
                <w:lang w:eastAsia="en-US"/>
              </w:rPr>
            </w:pPr>
          </w:p>
          <w:p>
            <w:pPr>
              <w:pStyle w:val="42"/>
              <w:spacing w:before="156" w:beforeLines="50" w:after="156" w:afterLines="50" w:line="360" w:lineRule="auto"/>
              <w:ind w:left="306"/>
              <w:rPr>
                <w:rFonts w:eastAsia="等线"/>
                <w:color w:val="auto"/>
              </w:rPr>
            </w:pPr>
            <w:r>
              <w:rPr>
                <w:rFonts w:hint="eastAsia" w:eastAsia="等线"/>
                <w:color w:val="auto"/>
              </w:rPr>
              <w:t>3</w:t>
            </w:r>
          </w:p>
        </w:tc>
        <w:tc>
          <w:tcPr>
            <w:tcW w:w="1677" w:type="dxa"/>
            <w:tcBorders>
              <w:top w:val="single" w:color="000000" w:sz="2" w:space="0"/>
              <w:left w:val="single" w:color="000000" w:sz="2" w:space="0"/>
              <w:bottom w:val="single" w:color="000000" w:sz="2" w:space="0"/>
              <w:right w:val="single" w:color="000000" w:sz="2" w:space="0"/>
            </w:tcBorders>
          </w:tcPr>
          <w:p>
            <w:pPr>
              <w:pStyle w:val="42"/>
              <w:spacing w:before="156" w:beforeLines="50" w:after="156" w:afterLines="50" w:line="360" w:lineRule="auto"/>
              <w:rPr>
                <w:rFonts w:hint="eastAsia" w:eastAsia="等线"/>
                <w:color w:val="auto"/>
              </w:rPr>
            </w:pPr>
            <w:r>
              <w:rPr>
                <w:rFonts w:hint="eastAsia" w:eastAsia="等线"/>
                <w:color w:val="auto"/>
                <w:spacing w:val="-3"/>
                <w:position w:val="17"/>
              </w:rPr>
              <w:t>不良信用记录</w:t>
            </w:r>
          </w:p>
          <w:p>
            <w:pPr>
              <w:pStyle w:val="42"/>
              <w:spacing w:before="156" w:beforeLines="50" w:after="156" w:afterLines="50" w:line="360" w:lineRule="auto"/>
              <w:jc w:val="center"/>
              <w:rPr>
                <w:rFonts w:hint="eastAsia" w:eastAsia="等线"/>
                <w:color w:val="auto"/>
              </w:rPr>
            </w:pPr>
            <w:r>
              <w:rPr>
                <w:rFonts w:hint="eastAsia" w:eastAsia="等线"/>
                <w:color w:val="auto"/>
                <w:spacing w:val="-7"/>
              </w:rPr>
              <w:t>查询</w:t>
            </w:r>
          </w:p>
        </w:tc>
        <w:tc>
          <w:tcPr>
            <w:tcW w:w="1848" w:type="dxa"/>
            <w:tcBorders>
              <w:top w:val="single" w:color="000000" w:sz="2" w:space="0"/>
              <w:left w:val="single" w:color="000000" w:sz="2" w:space="0"/>
              <w:bottom w:val="single" w:color="000000" w:sz="2" w:space="0"/>
              <w:right w:val="single" w:color="000000" w:sz="2" w:space="0"/>
            </w:tcBorders>
          </w:tcPr>
          <w:p>
            <w:pPr>
              <w:pStyle w:val="42"/>
              <w:spacing w:before="156" w:beforeLines="50" w:after="156" w:afterLines="50" w:line="360" w:lineRule="auto"/>
              <w:ind w:left="191"/>
              <w:rPr>
                <w:rFonts w:hint="eastAsia" w:eastAsia="等线"/>
                <w:color w:val="auto"/>
                <w:lang w:eastAsia="zh-CN"/>
              </w:rPr>
            </w:pPr>
            <w:r>
              <w:rPr>
                <w:rFonts w:hint="eastAsia" w:eastAsia="等线"/>
                <w:color w:val="auto"/>
                <w:lang w:eastAsia="zh-CN"/>
              </w:rPr>
              <w:t>投标人不得存</w:t>
            </w:r>
          </w:p>
          <w:p>
            <w:pPr>
              <w:pStyle w:val="42"/>
              <w:spacing w:before="156" w:beforeLines="50" w:after="156" w:afterLines="50" w:line="360" w:lineRule="auto"/>
              <w:ind w:left="191"/>
              <w:rPr>
                <w:rFonts w:hint="eastAsia" w:eastAsia="等线"/>
                <w:color w:val="auto"/>
                <w:lang w:eastAsia="zh-CN"/>
              </w:rPr>
            </w:pPr>
            <w:r>
              <w:rPr>
                <w:rFonts w:hint="eastAsia" w:eastAsia="等线"/>
                <w:color w:val="auto"/>
                <w:lang w:eastAsia="zh-CN"/>
              </w:rPr>
              <w:t>在以下不良信用记录情形</w:t>
            </w:r>
          </w:p>
        </w:tc>
        <w:tc>
          <w:tcPr>
            <w:tcW w:w="4285" w:type="dxa"/>
            <w:tcBorders>
              <w:top w:val="single" w:color="000000" w:sz="2" w:space="0"/>
              <w:left w:val="single" w:color="000000" w:sz="2" w:space="0"/>
              <w:bottom w:val="single" w:color="000000" w:sz="2" w:space="0"/>
              <w:right w:val="single" w:color="000000" w:sz="2" w:space="0"/>
            </w:tcBorders>
          </w:tcPr>
          <w:p>
            <w:pPr>
              <w:pStyle w:val="42"/>
              <w:spacing w:before="156" w:beforeLines="50" w:after="156" w:afterLines="50" w:line="360" w:lineRule="auto"/>
              <w:ind w:left="115"/>
              <w:rPr>
                <w:rFonts w:hint="eastAsia" w:eastAsia="等线"/>
                <w:color w:val="auto"/>
                <w:lang w:eastAsia="zh-CN"/>
              </w:rPr>
            </w:pPr>
            <w:r>
              <w:rPr>
                <w:rFonts w:hint="eastAsia" w:eastAsia="等线"/>
                <w:color w:val="auto"/>
                <w:lang w:eastAsia="zh-CN"/>
              </w:rPr>
              <w:t>（1）供应商被人民法院列入失信被执行人；（2） 供应商或其法定代表人或拟派项目经理（项目负责人）被人民检察院列入行贿犯罪 档案；（3）供应商被工商行政管理部门列入企业经营异常名录；（4）供应商被税 务部门列入重大税收违法案件当事人名单；（5）供应商被政府采购监管部门列入 政府采购严重违法失信行为记录名单，以及存在《中华人民共和国政府采购法实施</w:t>
            </w:r>
          </w:p>
          <w:p>
            <w:pPr>
              <w:pStyle w:val="42"/>
              <w:spacing w:before="156" w:beforeLines="50" w:after="156" w:afterLines="50" w:line="360" w:lineRule="auto"/>
              <w:ind w:left="115"/>
              <w:rPr>
                <w:rFonts w:hint="eastAsia" w:eastAsia="等线"/>
                <w:color w:val="auto"/>
                <w:lang w:eastAsia="zh-CN"/>
              </w:rPr>
            </w:pPr>
            <w:r>
              <w:rPr>
                <w:rFonts w:hint="eastAsia" w:eastAsia="等线"/>
                <w:color w:val="auto"/>
                <w:lang w:eastAsia="zh-CN"/>
              </w:rPr>
              <w:t>条例》第十九条规定的行政处罚记录。</w:t>
            </w:r>
          </w:p>
          <w:p>
            <w:pPr>
              <w:pStyle w:val="42"/>
              <w:spacing w:before="156" w:beforeLines="50" w:after="156" w:afterLines="50" w:line="360" w:lineRule="auto"/>
              <w:ind w:left="115"/>
              <w:rPr>
                <w:rFonts w:hint="eastAsia" w:eastAsia="等线"/>
                <w:b/>
                <w:bCs/>
                <w:color w:val="auto"/>
                <w:lang w:eastAsia="zh-CN"/>
              </w:rPr>
            </w:pPr>
            <w:r>
              <w:rPr>
                <w:rFonts w:hint="eastAsia" w:eastAsia="等线"/>
                <w:b/>
                <w:bCs/>
                <w:color w:val="auto"/>
                <w:lang w:eastAsia="zh-CN"/>
              </w:rPr>
              <w:t>注：如因信用信息查询渠道故障无法查   询信息的，以投标人提供的“无重大违   法记录声明函、无不良信用记录声明函 ”作为评审依据。（格式如附件一）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23" w:type="dxa"/>
          <w:trHeight w:val="1931" w:hRule="atLeast"/>
        </w:trPr>
        <w:tc>
          <w:tcPr>
            <w:tcW w:w="702" w:type="dxa"/>
            <w:tcBorders>
              <w:top w:val="single" w:color="000000" w:sz="2" w:space="0"/>
              <w:left w:val="single" w:color="000000" w:sz="2" w:space="0"/>
              <w:bottom w:val="single" w:color="000000" w:sz="2" w:space="0"/>
              <w:right w:val="single" w:color="000000" w:sz="2" w:space="0"/>
            </w:tcBorders>
          </w:tcPr>
          <w:p>
            <w:pPr>
              <w:snapToGrid w:val="0"/>
              <w:spacing w:before="156" w:beforeLines="50" w:after="156" w:afterLines="50" w:line="360" w:lineRule="auto"/>
              <w:rPr>
                <w:rFonts w:hint="eastAsia" w:ascii="Arial" w:hAnsi="Arial" w:eastAsia="等线" w:cs="Arial"/>
                <w:snapToGrid w:val="0"/>
                <w:color w:val="auto"/>
                <w:kern w:val="0"/>
                <w:szCs w:val="21"/>
                <w:lang w:eastAsia="en-US"/>
              </w:rPr>
            </w:pPr>
          </w:p>
          <w:p>
            <w:pPr>
              <w:snapToGrid w:val="0"/>
              <w:spacing w:before="156" w:beforeLines="50" w:after="156" w:afterLines="50" w:line="360" w:lineRule="auto"/>
              <w:rPr>
                <w:rFonts w:ascii="Arial" w:hAnsi="Arial" w:eastAsia="等线" w:cs="Arial"/>
                <w:snapToGrid w:val="0"/>
                <w:color w:val="auto"/>
                <w:kern w:val="0"/>
                <w:szCs w:val="21"/>
                <w:lang w:eastAsia="en-US"/>
              </w:rPr>
            </w:pPr>
          </w:p>
          <w:p>
            <w:pPr>
              <w:snapToGrid w:val="0"/>
              <w:spacing w:before="156" w:beforeLines="50" w:after="156" w:afterLines="50" w:line="360" w:lineRule="auto"/>
              <w:rPr>
                <w:rFonts w:ascii="Arial" w:hAnsi="Arial" w:eastAsia="等线" w:cs="Arial"/>
                <w:snapToGrid w:val="0"/>
                <w:color w:val="auto"/>
                <w:kern w:val="0"/>
                <w:szCs w:val="21"/>
                <w:lang w:eastAsia="en-US"/>
              </w:rPr>
            </w:pPr>
          </w:p>
          <w:p>
            <w:pPr>
              <w:pStyle w:val="42"/>
              <w:spacing w:before="156" w:beforeLines="50" w:after="156" w:afterLines="50" w:line="360" w:lineRule="auto"/>
              <w:ind w:left="300"/>
              <w:rPr>
                <w:rFonts w:eastAsia="等线"/>
                <w:color w:val="auto"/>
              </w:rPr>
            </w:pPr>
            <w:r>
              <w:rPr>
                <w:rFonts w:hint="eastAsia" w:eastAsia="等线"/>
                <w:color w:val="auto"/>
              </w:rPr>
              <w:t>4</w:t>
            </w:r>
          </w:p>
          <w:p>
            <w:pPr>
              <w:pStyle w:val="42"/>
              <w:spacing w:before="156" w:beforeLines="50" w:after="156" w:afterLines="50" w:line="360" w:lineRule="auto"/>
              <w:rPr>
                <w:rFonts w:hint="eastAsia" w:eastAsia="等线"/>
                <w:color w:val="auto"/>
              </w:rPr>
            </w:pPr>
          </w:p>
        </w:tc>
        <w:tc>
          <w:tcPr>
            <w:tcW w:w="1677" w:type="dxa"/>
            <w:tcBorders>
              <w:top w:val="single" w:color="000000" w:sz="2" w:space="0"/>
              <w:left w:val="single" w:color="000000" w:sz="2" w:space="0"/>
              <w:bottom w:val="single" w:color="000000" w:sz="2" w:space="0"/>
              <w:right w:val="single" w:color="000000" w:sz="2" w:space="0"/>
            </w:tcBorders>
          </w:tcPr>
          <w:p>
            <w:pPr>
              <w:pStyle w:val="42"/>
              <w:spacing w:before="156" w:beforeLines="50" w:after="156" w:afterLines="50" w:line="360" w:lineRule="auto"/>
              <w:ind w:left="154"/>
              <w:rPr>
                <w:rFonts w:hint="eastAsia" w:eastAsia="等线"/>
                <w:color w:val="auto"/>
                <w:lang w:eastAsia="zh-CN"/>
              </w:rPr>
            </w:pPr>
            <w:r>
              <w:rPr>
                <w:rFonts w:hint="eastAsia" w:eastAsia="等线"/>
                <w:color w:val="auto"/>
                <w:spacing w:val="-2"/>
                <w:lang w:eastAsia="zh-CN"/>
              </w:rPr>
              <w:t>无重大违法记</w:t>
            </w:r>
          </w:p>
          <w:p>
            <w:pPr>
              <w:pStyle w:val="42"/>
              <w:spacing w:before="156" w:beforeLines="50" w:after="156" w:afterLines="50" w:line="360" w:lineRule="auto"/>
              <w:ind w:left="153"/>
              <w:rPr>
                <w:rFonts w:hint="eastAsia" w:eastAsia="等线"/>
                <w:color w:val="auto"/>
                <w:lang w:eastAsia="zh-CN"/>
              </w:rPr>
            </w:pPr>
            <w:r>
              <w:rPr>
                <w:rFonts w:hint="eastAsia" w:eastAsia="等线"/>
                <w:color w:val="auto"/>
                <w:lang w:eastAsia="zh-CN"/>
              </w:rPr>
              <w:t>录声明函、无</w:t>
            </w:r>
          </w:p>
          <w:p>
            <w:pPr>
              <w:pStyle w:val="42"/>
              <w:spacing w:before="156" w:beforeLines="50" w:after="156" w:afterLines="50" w:line="360" w:lineRule="auto"/>
              <w:ind w:left="156"/>
              <w:rPr>
                <w:rFonts w:hint="eastAsia" w:eastAsia="等线"/>
                <w:color w:val="auto"/>
              </w:rPr>
            </w:pPr>
            <w:r>
              <w:rPr>
                <w:rFonts w:hint="eastAsia" w:eastAsia="等线"/>
                <w:color w:val="auto"/>
                <w:spacing w:val="-3"/>
              </w:rPr>
              <w:t>不良信用记录</w:t>
            </w:r>
          </w:p>
          <w:p>
            <w:pPr>
              <w:pStyle w:val="42"/>
              <w:spacing w:before="156" w:beforeLines="50" w:after="156" w:afterLines="50" w:line="360" w:lineRule="auto"/>
              <w:ind w:left="517"/>
              <w:rPr>
                <w:rFonts w:hint="eastAsia" w:eastAsia="等线"/>
                <w:color w:val="auto"/>
              </w:rPr>
            </w:pPr>
            <w:r>
              <w:rPr>
                <w:rFonts w:hint="eastAsia" w:eastAsia="等线"/>
                <w:color w:val="auto"/>
                <w:spacing w:val="-5"/>
              </w:rPr>
              <w:t>声明函</w:t>
            </w:r>
          </w:p>
        </w:tc>
        <w:tc>
          <w:tcPr>
            <w:tcW w:w="1848" w:type="dxa"/>
            <w:tcBorders>
              <w:top w:val="single" w:color="000000" w:sz="2" w:space="0"/>
              <w:left w:val="single" w:color="000000" w:sz="2" w:space="0"/>
              <w:bottom w:val="single" w:color="000000" w:sz="2" w:space="0"/>
              <w:right w:val="single" w:color="000000" w:sz="2" w:space="0"/>
            </w:tcBorders>
          </w:tcPr>
          <w:p>
            <w:pPr>
              <w:pStyle w:val="42"/>
              <w:spacing w:before="156" w:beforeLines="50" w:after="156" w:afterLines="50" w:line="360" w:lineRule="auto"/>
              <w:ind w:left="193"/>
              <w:rPr>
                <w:rFonts w:hint="eastAsia" w:eastAsia="等线"/>
                <w:color w:val="auto"/>
                <w:lang w:eastAsia="zh-CN"/>
              </w:rPr>
            </w:pPr>
            <w:r>
              <w:rPr>
                <w:rFonts w:hint="eastAsia" w:eastAsia="等线"/>
                <w:color w:val="auto"/>
                <w:spacing w:val="-14"/>
                <w:lang w:eastAsia="zh-CN"/>
              </w:rPr>
              <w:t>格式、填写要求</w:t>
            </w:r>
            <w:r>
              <w:rPr>
                <w:rFonts w:hint="eastAsia" w:eastAsia="等线"/>
                <w:color w:val="auto"/>
                <w:spacing w:val="3"/>
                <w:lang w:eastAsia="zh-CN"/>
              </w:rPr>
              <w:t xml:space="preserve"> </w:t>
            </w:r>
            <w:r>
              <w:rPr>
                <w:rFonts w:hint="eastAsia" w:eastAsia="等线"/>
                <w:color w:val="auto"/>
                <w:spacing w:val="-2"/>
                <w:lang w:eastAsia="zh-CN"/>
              </w:rPr>
              <w:t>符合招标文件</w:t>
            </w:r>
            <w:r>
              <w:rPr>
                <w:rFonts w:hint="eastAsia" w:eastAsia="等线"/>
                <w:color w:val="auto"/>
                <w:lang w:eastAsia="zh-CN"/>
              </w:rPr>
              <w:t xml:space="preserve"> </w:t>
            </w:r>
            <w:r>
              <w:rPr>
                <w:rFonts w:hint="eastAsia" w:eastAsia="等线"/>
                <w:color w:val="auto"/>
                <w:spacing w:val="-2"/>
                <w:lang w:eastAsia="zh-CN"/>
              </w:rPr>
              <w:t>规定并加盖公章</w:t>
            </w:r>
          </w:p>
        </w:tc>
        <w:tc>
          <w:tcPr>
            <w:tcW w:w="4285" w:type="dxa"/>
            <w:tcBorders>
              <w:top w:val="single" w:color="000000" w:sz="2" w:space="0"/>
              <w:left w:val="single" w:color="000000" w:sz="2" w:space="0"/>
              <w:bottom w:val="single" w:color="000000" w:sz="2" w:space="0"/>
              <w:right w:val="single" w:color="000000" w:sz="2" w:space="0"/>
            </w:tcBorders>
          </w:tcPr>
          <w:p>
            <w:pPr>
              <w:snapToGrid w:val="0"/>
              <w:spacing w:before="156" w:beforeLines="50" w:after="156" w:afterLines="50" w:line="360" w:lineRule="auto"/>
              <w:rPr>
                <w:rFonts w:hint="eastAsia" w:ascii="Arial" w:hAnsi="Arial" w:eastAsia="等线" w:cs="Arial"/>
                <w:snapToGrid w:val="0"/>
                <w:color w:val="auto"/>
                <w:kern w:val="0"/>
                <w:szCs w:val="21"/>
                <w:lang w:eastAsia="zh-CN"/>
              </w:rPr>
            </w:pPr>
          </w:p>
          <w:p>
            <w:pPr>
              <w:snapToGrid w:val="0"/>
              <w:spacing w:before="156" w:beforeLines="50" w:after="156" w:afterLines="50" w:line="360" w:lineRule="auto"/>
              <w:rPr>
                <w:rFonts w:ascii="Arial" w:hAnsi="Arial" w:eastAsia="等线" w:cs="Arial"/>
                <w:snapToGrid w:val="0"/>
                <w:color w:val="auto"/>
                <w:kern w:val="0"/>
                <w:szCs w:val="21"/>
                <w:lang w:eastAsia="en-US"/>
              </w:rPr>
            </w:pPr>
          </w:p>
          <w:p>
            <w:pPr>
              <w:pStyle w:val="42"/>
              <w:spacing w:before="156" w:beforeLines="50" w:after="156" w:afterLines="50" w:line="360" w:lineRule="auto"/>
              <w:ind w:left="117"/>
              <w:rPr>
                <w:rFonts w:eastAsia="等线"/>
                <w:color w:val="auto"/>
                <w:lang w:eastAsia="zh-CN"/>
              </w:rPr>
            </w:pPr>
            <w:r>
              <w:rPr>
                <w:rFonts w:hint="eastAsia" w:eastAsia="等线"/>
                <w:color w:val="auto"/>
                <w:spacing w:val="-2"/>
                <w:lang w:eastAsia="zh-CN"/>
              </w:rPr>
              <w:t>详见附件一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23" w:type="dxa"/>
          <w:trHeight w:val="1931" w:hRule="atLeast"/>
        </w:trPr>
        <w:tc>
          <w:tcPr>
            <w:tcW w:w="702" w:type="dxa"/>
            <w:tcBorders>
              <w:top w:val="single" w:color="000000" w:sz="2" w:space="0"/>
              <w:left w:val="single" w:color="000000" w:sz="2" w:space="0"/>
              <w:bottom w:val="single" w:color="000000" w:sz="2" w:space="0"/>
              <w:right w:val="single" w:color="000000" w:sz="2" w:space="0"/>
            </w:tcBorders>
          </w:tcPr>
          <w:p>
            <w:pPr>
              <w:snapToGrid w:val="0"/>
              <w:spacing w:before="156" w:beforeLines="50" w:after="156" w:afterLines="50" w:line="360" w:lineRule="auto"/>
              <w:jc w:val="center"/>
              <w:rPr>
                <w:rFonts w:hint="eastAsia" w:ascii="Arial" w:hAnsi="Arial" w:eastAsia="等线" w:cs="Arial"/>
                <w:snapToGrid w:val="0"/>
                <w:color w:val="auto"/>
                <w:kern w:val="0"/>
                <w:szCs w:val="21"/>
                <w:lang w:eastAsia="en-US"/>
              </w:rPr>
            </w:pPr>
          </w:p>
          <w:p>
            <w:pPr>
              <w:snapToGrid w:val="0"/>
              <w:spacing w:before="156" w:beforeLines="50" w:after="156" w:afterLines="50" w:line="360" w:lineRule="auto"/>
              <w:jc w:val="center"/>
              <w:rPr>
                <w:rFonts w:ascii="Arial" w:hAnsi="Arial" w:eastAsia="等线" w:cs="Arial"/>
                <w:snapToGrid w:val="0"/>
                <w:color w:val="auto"/>
                <w:kern w:val="0"/>
                <w:szCs w:val="21"/>
                <w:lang w:eastAsia="en-US"/>
              </w:rPr>
            </w:pPr>
          </w:p>
          <w:p>
            <w:pPr>
              <w:snapToGrid w:val="0"/>
              <w:spacing w:before="156" w:beforeLines="50" w:after="156" w:afterLines="50" w:line="360" w:lineRule="auto"/>
              <w:jc w:val="center"/>
              <w:rPr>
                <w:rFonts w:ascii="宋体" w:hAnsi="宋体" w:eastAsia="宋体" w:cs="Arial"/>
                <w:snapToGrid w:val="0"/>
                <w:color w:val="auto"/>
                <w:kern w:val="0"/>
                <w:sz w:val="24"/>
                <w:lang w:eastAsia="en-US"/>
              </w:rPr>
            </w:pPr>
            <w:r>
              <w:rPr>
                <w:rFonts w:hint="eastAsia" w:ascii="宋体" w:hAnsi="宋体" w:eastAsia="宋体" w:cs="Arial"/>
                <w:snapToGrid w:val="0"/>
                <w:color w:val="auto"/>
                <w:kern w:val="0"/>
                <w:sz w:val="24"/>
                <w:lang w:eastAsia="en-US"/>
              </w:rPr>
              <w:t>5</w:t>
            </w:r>
          </w:p>
        </w:tc>
        <w:tc>
          <w:tcPr>
            <w:tcW w:w="1677" w:type="dxa"/>
            <w:tcBorders>
              <w:top w:val="single" w:color="000000" w:sz="2" w:space="0"/>
              <w:left w:val="single" w:color="000000" w:sz="2" w:space="0"/>
              <w:bottom w:val="single" w:color="000000" w:sz="2" w:space="0"/>
              <w:right w:val="single" w:color="000000" w:sz="2" w:space="0"/>
            </w:tcBorders>
          </w:tcPr>
          <w:p>
            <w:pPr>
              <w:pStyle w:val="42"/>
              <w:spacing w:before="156" w:beforeLines="50" w:after="156" w:afterLines="50" w:line="360" w:lineRule="auto"/>
              <w:ind w:left="154"/>
              <w:rPr>
                <w:rFonts w:hint="eastAsia" w:eastAsia="宋体"/>
                <w:color w:val="auto"/>
                <w:spacing w:val="-2"/>
                <w:lang w:eastAsia="zh-CN"/>
              </w:rPr>
            </w:pPr>
          </w:p>
          <w:p>
            <w:pPr>
              <w:pStyle w:val="42"/>
              <w:spacing w:before="156" w:beforeLines="50" w:after="156" w:afterLines="50" w:line="360" w:lineRule="auto"/>
              <w:ind w:left="154"/>
              <w:rPr>
                <w:rFonts w:hint="eastAsia" w:eastAsia="等线"/>
                <w:color w:val="auto"/>
                <w:spacing w:val="-2"/>
                <w:lang w:eastAsia="zh-CN"/>
              </w:rPr>
            </w:pPr>
          </w:p>
          <w:p>
            <w:pPr>
              <w:pStyle w:val="42"/>
              <w:spacing w:before="156" w:beforeLines="50" w:after="156" w:afterLines="50" w:line="360" w:lineRule="auto"/>
              <w:ind w:left="154"/>
              <w:rPr>
                <w:rFonts w:hint="eastAsia" w:eastAsia="等线"/>
                <w:color w:val="auto"/>
                <w:spacing w:val="-2"/>
                <w:lang w:eastAsia="zh-CN"/>
              </w:rPr>
            </w:pPr>
            <w:r>
              <w:rPr>
                <w:rFonts w:hint="eastAsia" w:eastAsia="等线"/>
                <w:color w:val="auto"/>
                <w:spacing w:val="-2"/>
                <w:lang w:eastAsia="zh-CN"/>
              </w:rPr>
              <w:t>投标供应商业绩</w:t>
            </w:r>
          </w:p>
        </w:tc>
        <w:tc>
          <w:tcPr>
            <w:tcW w:w="1848" w:type="dxa"/>
            <w:tcBorders>
              <w:top w:val="single" w:color="000000" w:sz="2" w:space="0"/>
              <w:left w:val="single" w:color="000000" w:sz="2" w:space="0"/>
              <w:bottom w:val="single" w:color="000000" w:sz="2" w:space="0"/>
              <w:right w:val="single" w:color="000000" w:sz="2" w:space="0"/>
            </w:tcBorders>
          </w:tcPr>
          <w:p>
            <w:pPr>
              <w:pStyle w:val="42"/>
              <w:spacing w:before="156" w:beforeLines="50" w:after="156" w:afterLines="50" w:line="360" w:lineRule="auto"/>
              <w:ind w:left="193"/>
              <w:rPr>
                <w:rFonts w:hint="eastAsia" w:eastAsia="等线"/>
                <w:color w:val="auto"/>
                <w:spacing w:val="-14"/>
                <w:lang w:eastAsia="zh-CN"/>
              </w:rPr>
            </w:pPr>
            <w:r>
              <w:rPr>
                <w:rFonts w:hint="eastAsia" w:eastAsia="等线"/>
                <w:color w:val="auto"/>
                <w:spacing w:val="-14"/>
                <w:lang w:eastAsia="zh-CN"/>
              </w:rPr>
              <w:t>自2020年7月1日以来（以签订合同时间为准），投标供应商具有同类项目销售业绩，至少一份原件扫描件。</w:t>
            </w:r>
          </w:p>
        </w:tc>
        <w:tc>
          <w:tcPr>
            <w:tcW w:w="4285" w:type="dxa"/>
            <w:tcBorders>
              <w:top w:val="single" w:color="000000" w:sz="2" w:space="0"/>
              <w:left w:val="single" w:color="000000" w:sz="2" w:space="0"/>
              <w:bottom w:val="single" w:color="000000" w:sz="2" w:space="0"/>
              <w:right w:val="single" w:color="000000" w:sz="2" w:space="0"/>
            </w:tcBorders>
          </w:tcPr>
          <w:p>
            <w:pPr>
              <w:snapToGrid w:val="0"/>
              <w:spacing w:before="156" w:beforeLines="50" w:after="156" w:afterLines="50" w:line="360" w:lineRule="auto"/>
              <w:jc w:val="left"/>
              <w:rPr>
                <w:rFonts w:hint="eastAsia" w:ascii="Arial" w:hAnsi="Arial" w:eastAsia="等线" w:cs="Arial"/>
                <w:snapToGrid w:val="0"/>
                <w:color w:val="auto"/>
                <w:kern w:val="0"/>
                <w:sz w:val="24"/>
                <w:lang w:eastAsia="zh-CN"/>
              </w:rPr>
            </w:pPr>
            <w:r>
              <w:rPr>
                <w:rFonts w:hint="eastAsia" w:ascii="宋体" w:hAnsi="宋体" w:eastAsia="宋体" w:cs="宋体"/>
                <w:bCs/>
                <w:snapToGrid w:val="0"/>
                <w:color w:val="auto"/>
                <w:spacing w:val="-4"/>
                <w:sz w:val="24"/>
                <w:lang w:eastAsia="en-US"/>
              </w:rPr>
              <w:t>投标文件中提供合同业绩扫描件或复印件加盖供应商盖章，如合同无法体现项目内容、时间等的需另附业主证明材料，否则评委会不予认可。</w:t>
            </w:r>
          </w:p>
        </w:tc>
      </w:tr>
    </w:tbl>
    <w:p>
      <w:pPr>
        <w:spacing w:before="156" w:beforeLines="50" w:after="156" w:afterLines="50" w:line="360" w:lineRule="auto"/>
        <w:rPr>
          <w:rFonts w:hint="eastAsia" w:ascii="等线" w:hAnsi="等线" w:eastAsia="等线"/>
          <w:b/>
          <w:bCs/>
          <w:color w:val="auto"/>
          <w:szCs w:val="22"/>
        </w:rPr>
      </w:pPr>
      <w:r>
        <w:rPr>
          <w:rFonts w:hint="eastAsia"/>
          <w:b/>
          <w:bCs/>
          <w:color w:val="auto"/>
        </w:rPr>
        <w:t>资格审查指标通过标准：投标人必须通过资格审查表中的全部评审指标。</w:t>
      </w:r>
    </w:p>
    <w:p>
      <w:pPr>
        <w:widowControl/>
        <w:spacing w:before="156" w:beforeLines="50" w:after="156" w:afterLines="50" w:line="360" w:lineRule="auto"/>
        <w:jc w:val="left"/>
        <w:rPr>
          <w:rFonts w:hint="eastAsia"/>
          <w:b/>
          <w:bCs/>
          <w:color w:val="auto"/>
        </w:rPr>
      </w:pPr>
      <w:r>
        <w:rPr>
          <w:rFonts w:hint="eastAsia"/>
          <w:b/>
          <w:bCs/>
          <w:color w:val="auto"/>
          <w:kern w:val="0"/>
        </w:rPr>
        <w:br w:type="page"/>
      </w:r>
    </w:p>
    <w:p>
      <w:pPr>
        <w:widowControl/>
        <w:kinsoku w:val="0"/>
        <w:autoSpaceDE w:val="0"/>
        <w:autoSpaceDN w:val="0"/>
        <w:adjustRightInd w:val="0"/>
        <w:snapToGrid w:val="0"/>
        <w:spacing w:before="156" w:beforeLines="50" w:after="156" w:afterLines="50" w:line="360" w:lineRule="auto"/>
        <w:ind w:left="446"/>
        <w:jc w:val="left"/>
        <w:textAlignment w:val="baseline"/>
        <w:outlineLvl w:val="2"/>
        <w:rPr>
          <w:rFonts w:hint="eastAsia" w:ascii="宋体" w:hAnsi="宋体" w:cs="宋体"/>
          <w:snapToGrid w:val="0"/>
          <w:color w:val="auto"/>
          <w:kern w:val="0"/>
          <w:sz w:val="24"/>
        </w:rPr>
      </w:pPr>
      <w:r>
        <w:rPr>
          <w:rFonts w:hint="eastAsia" w:ascii="宋体" w:hAnsi="宋体" w:cs="宋体"/>
          <w:snapToGrid w:val="0"/>
          <w:color w:val="auto"/>
          <w:spacing w:val="-4"/>
          <w:kern w:val="0"/>
          <w:sz w:val="24"/>
        </w:rPr>
        <w:t>2.2</w:t>
      </w:r>
      <w:r>
        <w:rPr>
          <w:rFonts w:hint="eastAsia" w:ascii="宋体" w:hAnsi="宋体" w:cs="宋体"/>
          <w:snapToGrid w:val="0"/>
          <w:color w:val="auto"/>
          <w:spacing w:val="-46"/>
          <w:kern w:val="0"/>
          <w:sz w:val="24"/>
        </w:rPr>
        <w:t xml:space="preserve"> </w:t>
      </w:r>
      <w:r>
        <w:rPr>
          <w:rFonts w:hint="eastAsia" w:ascii="宋体" w:hAnsi="宋体" w:cs="宋体"/>
          <w:snapToGrid w:val="0"/>
          <w:color w:val="auto"/>
          <w:spacing w:val="-4"/>
          <w:kern w:val="0"/>
          <w:sz w:val="24"/>
        </w:rPr>
        <w:t>详细审查</w:t>
      </w:r>
    </w:p>
    <w:p>
      <w:pPr>
        <w:widowControl/>
        <w:kinsoku w:val="0"/>
        <w:autoSpaceDE w:val="0"/>
        <w:autoSpaceDN w:val="0"/>
        <w:adjustRightInd w:val="0"/>
        <w:snapToGrid w:val="0"/>
        <w:spacing w:before="156" w:beforeLines="50" w:after="156" w:afterLines="50" w:line="360" w:lineRule="auto"/>
        <w:ind w:left="446"/>
        <w:jc w:val="left"/>
        <w:textAlignment w:val="baseline"/>
        <w:rPr>
          <w:rFonts w:hint="eastAsia" w:ascii="宋体" w:hAnsi="宋体" w:cs="宋体"/>
          <w:snapToGrid w:val="0"/>
          <w:color w:val="auto"/>
          <w:kern w:val="0"/>
          <w:sz w:val="24"/>
        </w:rPr>
      </w:pPr>
      <w:r>
        <w:rPr>
          <w:rFonts w:hint="eastAsia" w:ascii="宋体" w:hAnsi="宋体" w:cs="宋体"/>
          <w:snapToGrid w:val="0"/>
          <w:color w:val="auto"/>
          <w:spacing w:val="-1"/>
          <w:kern w:val="0"/>
          <w:sz w:val="24"/>
        </w:rPr>
        <w:t>2.2.1</w:t>
      </w:r>
      <w:r>
        <w:rPr>
          <w:rFonts w:hint="eastAsia" w:ascii="宋体" w:hAnsi="宋体" w:cs="宋体"/>
          <w:snapToGrid w:val="0"/>
          <w:color w:val="auto"/>
          <w:spacing w:val="-45"/>
          <w:kern w:val="0"/>
          <w:sz w:val="24"/>
        </w:rPr>
        <w:t xml:space="preserve"> </w:t>
      </w:r>
      <w:r>
        <w:rPr>
          <w:rFonts w:hint="eastAsia" w:ascii="宋体" w:hAnsi="宋体" w:cs="宋体"/>
          <w:snapToGrid w:val="0"/>
          <w:color w:val="auto"/>
          <w:spacing w:val="-1"/>
          <w:kern w:val="0"/>
          <w:sz w:val="24"/>
        </w:rPr>
        <w:t>评标委员会按照下表对投标文件进行详细审查和评分。</w:t>
      </w:r>
    </w:p>
    <w:p>
      <w:pPr>
        <w:widowControl/>
        <w:kinsoku w:val="0"/>
        <w:autoSpaceDE w:val="0"/>
        <w:autoSpaceDN w:val="0"/>
        <w:adjustRightInd w:val="0"/>
        <w:snapToGrid w:val="0"/>
        <w:spacing w:before="156" w:beforeLines="50" w:after="156" w:afterLines="50" w:line="360" w:lineRule="auto"/>
        <w:jc w:val="left"/>
        <w:textAlignment w:val="baseline"/>
        <w:rPr>
          <w:rFonts w:hint="eastAsia" w:ascii="宋体" w:hAnsi="宋体" w:cs="宋体"/>
          <w:snapToGrid w:val="0"/>
          <w:color w:val="auto"/>
          <w:spacing w:val="-2"/>
          <w:kern w:val="0"/>
          <w:position w:val="17"/>
          <w:sz w:val="24"/>
        </w:rPr>
      </w:pPr>
      <w:r>
        <w:rPr>
          <w:rFonts w:hint="eastAsia" w:ascii="宋体" w:hAnsi="宋体" w:cs="宋体"/>
          <w:snapToGrid w:val="0"/>
          <w:color w:val="auto"/>
          <w:spacing w:val="-2"/>
          <w:kern w:val="0"/>
          <w:position w:val="17"/>
          <w:sz w:val="24"/>
        </w:rPr>
        <w:t>本项目综合评分满分为</w:t>
      </w:r>
      <w:r>
        <w:rPr>
          <w:rFonts w:hint="eastAsia" w:ascii="宋体" w:hAnsi="宋体" w:cs="宋体"/>
          <w:snapToGrid w:val="0"/>
          <w:color w:val="auto"/>
          <w:spacing w:val="-33"/>
          <w:kern w:val="0"/>
          <w:position w:val="17"/>
          <w:sz w:val="24"/>
        </w:rPr>
        <w:t xml:space="preserve"> </w:t>
      </w:r>
      <w:r>
        <w:rPr>
          <w:rFonts w:hint="eastAsia" w:ascii="宋体" w:hAnsi="宋体" w:cs="宋体"/>
          <w:snapToGrid w:val="0"/>
          <w:color w:val="auto"/>
          <w:spacing w:val="-2"/>
          <w:kern w:val="0"/>
          <w:position w:val="17"/>
          <w:sz w:val="24"/>
        </w:rPr>
        <w:t>100</w:t>
      </w:r>
      <w:r>
        <w:rPr>
          <w:rFonts w:hint="eastAsia" w:ascii="宋体" w:hAnsi="宋体" w:cs="宋体"/>
          <w:snapToGrid w:val="0"/>
          <w:color w:val="auto"/>
          <w:spacing w:val="-48"/>
          <w:kern w:val="0"/>
          <w:position w:val="17"/>
          <w:sz w:val="24"/>
        </w:rPr>
        <w:t xml:space="preserve"> </w:t>
      </w:r>
      <w:r>
        <w:rPr>
          <w:rFonts w:hint="eastAsia" w:ascii="宋体" w:hAnsi="宋体" w:cs="宋体"/>
          <w:snapToGrid w:val="0"/>
          <w:color w:val="auto"/>
          <w:spacing w:val="-2"/>
          <w:kern w:val="0"/>
          <w:position w:val="17"/>
          <w:sz w:val="24"/>
        </w:rPr>
        <w:t>分，其中：技术资信分值占总分值的权重70%，价格分值占总分值的权重为 30%。</w:t>
      </w:r>
    </w:p>
    <w:p>
      <w:pPr>
        <w:widowControl/>
        <w:kinsoku w:val="0"/>
        <w:autoSpaceDE w:val="0"/>
        <w:autoSpaceDN w:val="0"/>
        <w:adjustRightInd w:val="0"/>
        <w:snapToGrid w:val="0"/>
        <w:spacing w:before="156" w:beforeLines="50" w:after="156" w:afterLines="50" w:line="360" w:lineRule="auto"/>
        <w:ind w:right="1009"/>
        <w:jc w:val="left"/>
        <w:textAlignment w:val="baseline"/>
        <w:rPr>
          <w:rFonts w:hint="eastAsia" w:ascii="宋体" w:hAnsi="宋体" w:cs="宋体"/>
          <w:snapToGrid w:val="0"/>
          <w:color w:val="auto"/>
          <w:kern w:val="0"/>
          <w:sz w:val="24"/>
        </w:rPr>
      </w:pPr>
      <w:r>
        <w:rPr>
          <w:rFonts w:hint="eastAsia" w:ascii="宋体" w:hAnsi="宋体" w:cs="宋体"/>
          <w:snapToGrid w:val="0"/>
          <w:color w:val="auto"/>
          <w:spacing w:val="-2"/>
          <w:kern w:val="0"/>
          <w:position w:val="17"/>
          <w:sz w:val="24"/>
        </w:rPr>
        <w:t>具体评分细则如下：</w:t>
      </w:r>
    </w:p>
    <w:tbl>
      <w:tblPr>
        <w:tblStyle w:val="43"/>
        <w:tblW w:w="8520"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1"/>
        <w:gridCol w:w="1717"/>
        <w:gridCol w:w="3740"/>
        <w:gridCol w:w="15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9" w:hRule="atLeast"/>
        </w:trPr>
        <w:tc>
          <w:tcPr>
            <w:tcW w:w="1481" w:type="dxa"/>
            <w:tcBorders>
              <w:top w:val="single" w:color="000000" w:sz="2" w:space="0"/>
              <w:left w:val="single" w:color="000000" w:sz="2" w:space="0"/>
              <w:bottom w:val="single" w:color="000000" w:sz="2" w:space="0"/>
              <w:right w:val="single" w:color="000000" w:sz="2" w:space="0"/>
            </w:tcBorders>
          </w:tcPr>
          <w:p>
            <w:pPr>
              <w:widowControl/>
              <w:kinsoku w:val="0"/>
              <w:autoSpaceDE w:val="0"/>
              <w:autoSpaceDN w:val="0"/>
              <w:adjustRightInd w:val="0"/>
              <w:snapToGrid w:val="0"/>
              <w:spacing w:before="156" w:beforeLines="50" w:after="156" w:afterLines="50" w:line="360" w:lineRule="auto"/>
              <w:ind w:left="507"/>
              <w:jc w:val="left"/>
              <w:textAlignment w:val="baseline"/>
              <w:rPr>
                <w:rFonts w:hint="eastAsia" w:ascii="宋体" w:hAnsi="宋体" w:eastAsia="宋体" w:cs="宋体"/>
                <w:snapToGrid w:val="0"/>
                <w:color w:val="auto"/>
                <w:kern w:val="0"/>
                <w:sz w:val="24"/>
                <w:lang w:eastAsia="en-US"/>
              </w:rPr>
            </w:pPr>
            <w:r>
              <w:rPr>
                <w:rFonts w:hint="eastAsia" w:ascii="宋体" w:hAnsi="宋体" w:eastAsia="宋体" w:cs="宋体"/>
                <w:snapToGrid w:val="0"/>
                <w:color w:val="auto"/>
                <w:spacing w:val="-5"/>
                <w:kern w:val="0"/>
                <w:sz w:val="24"/>
                <w:lang w:eastAsia="en-US"/>
              </w:rPr>
              <w:t>类别</w:t>
            </w:r>
          </w:p>
        </w:tc>
        <w:tc>
          <w:tcPr>
            <w:tcW w:w="1717" w:type="dxa"/>
            <w:tcBorders>
              <w:top w:val="single" w:color="000000" w:sz="2" w:space="0"/>
              <w:left w:val="single" w:color="000000" w:sz="2" w:space="0"/>
              <w:bottom w:val="single" w:color="000000" w:sz="2" w:space="0"/>
              <w:right w:val="single" w:color="000000" w:sz="2" w:space="0"/>
            </w:tcBorders>
          </w:tcPr>
          <w:p>
            <w:pPr>
              <w:widowControl/>
              <w:kinsoku w:val="0"/>
              <w:autoSpaceDE w:val="0"/>
              <w:autoSpaceDN w:val="0"/>
              <w:adjustRightInd w:val="0"/>
              <w:snapToGrid w:val="0"/>
              <w:spacing w:before="156" w:beforeLines="50" w:after="156" w:afterLines="50" w:line="360" w:lineRule="auto"/>
              <w:ind w:left="383"/>
              <w:jc w:val="left"/>
              <w:textAlignment w:val="baseline"/>
              <w:rPr>
                <w:rFonts w:hint="eastAsia" w:ascii="宋体" w:hAnsi="宋体" w:eastAsia="宋体" w:cs="宋体"/>
                <w:snapToGrid w:val="0"/>
                <w:color w:val="auto"/>
                <w:kern w:val="0"/>
                <w:sz w:val="24"/>
                <w:lang w:eastAsia="en-US"/>
              </w:rPr>
            </w:pPr>
            <w:r>
              <w:rPr>
                <w:rFonts w:hint="eastAsia" w:ascii="宋体" w:hAnsi="宋体" w:eastAsia="宋体" w:cs="宋体"/>
                <w:snapToGrid w:val="0"/>
                <w:color w:val="auto"/>
                <w:spacing w:val="-2"/>
                <w:kern w:val="0"/>
                <w:sz w:val="24"/>
                <w:lang w:eastAsia="en-US"/>
              </w:rPr>
              <w:t>评分内容</w:t>
            </w:r>
          </w:p>
        </w:tc>
        <w:tc>
          <w:tcPr>
            <w:tcW w:w="3740" w:type="dxa"/>
            <w:tcBorders>
              <w:top w:val="single" w:color="000000" w:sz="2" w:space="0"/>
              <w:left w:val="single" w:color="000000" w:sz="2" w:space="0"/>
              <w:bottom w:val="single" w:color="000000" w:sz="2" w:space="0"/>
              <w:right w:val="single" w:color="000000" w:sz="2" w:space="0"/>
            </w:tcBorders>
          </w:tcPr>
          <w:p>
            <w:pPr>
              <w:widowControl/>
              <w:kinsoku w:val="0"/>
              <w:autoSpaceDE w:val="0"/>
              <w:autoSpaceDN w:val="0"/>
              <w:adjustRightInd w:val="0"/>
              <w:snapToGrid w:val="0"/>
              <w:spacing w:before="156" w:beforeLines="50" w:after="156" w:afterLines="50" w:line="360" w:lineRule="auto"/>
              <w:ind w:left="1397"/>
              <w:jc w:val="left"/>
              <w:textAlignment w:val="baseline"/>
              <w:rPr>
                <w:rFonts w:hint="eastAsia" w:ascii="宋体" w:hAnsi="宋体" w:eastAsia="宋体" w:cs="宋体"/>
                <w:snapToGrid w:val="0"/>
                <w:color w:val="auto"/>
                <w:kern w:val="0"/>
                <w:sz w:val="24"/>
                <w:lang w:eastAsia="en-US"/>
              </w:rPr>
            </w:pPr>
            <w:r>
              <w:rPr>
                <w:rFonts w:hint="eastAsia" w:ascii="宋体" w:hAnsi="宋体" w:eastAsia="宋体" w:cs="宋体"/>
                <w:snapToGrid w:val="0"/>
                <w:color w:val="auto"/>
                <w:spacing w:val="-2"/>
                <w:kern w:val="0"/>
                <w:sz w:val="24"/>
                <w:lang w:eastAsia="en-US"/>
              </w:rPr>
              <w:t>评分标准</w:t>
            </w:r>
          </w:p>
        </w:tc>
        <w:tc>
          <w:tcPr>
            <w:tcW w:w="1582" w:type="dxa"/>
            <w:tcBorders>
              <w:top w:val="single" w:color="000000" w:sz="2" w:space="0"/>
              <w:left w:val="single" w:color="000000" w:sz="2" w:space="0"/>
              <w:bottom w:val="single" w:color="000000" w:sz="2" w:space="0"/>
              <w:right w:val="single" w:color="000000" w:sz="2" w:space="0"/>
            </w:tcBorders>
          </w:tcPr>
          <w:p>
            <w:pPr>
              <w:widowControl/>
              <w:kinsoku w:val="0"/>
              <w:autoSpaceDE w:val="0"/>
              <w:autoSpaceDN w:val="0"/>
              <w:adjustRightInd w:val="0"/>
              <w:snapToGrid w:val="0"/>
              <w:spacing w:before="156" w:beforeLines="50" w:after="156" w:afterLines="50" w:line="360" w:lineRule="auto"/>
              <w:ind w:left="320"/>
              <w:jc w:val="left"/>
              <w:textAlignment w:val="baseline"/>
              <w:rPr>
                <w:rFonts w:hint="eastAsia" w:ascii="宋体" w:hAnsi="宋体" w:eastAsia="宋体" w:cs="宋体"/>
                <w:snapToGrid w:val="0"/>
                <w:color w:val="auto"/>
                <w:kern w:val="0"/>
                <w:sz w:val="24"/>
                <w:lang w:eastAsia="en-US"/>
              </w:rPr>
            </w:pPr>
            <w:r>
              <w:rPr>
                <w:rFonts w:hint="eastAsia" w:ascii="宋体" w:hAnsi="宋体" w:eastAsia="宋体" w:cs="宋体"/>
                <w:snapToGrid w:val="0"/>
                <w:color w:val="auto"/>
                <w:spacing w:val="-3"/>
                <w:kern w:val="0"/>
                <w:sz w:val="24"/>
                <w:lang w:eastAsia="en-US"/>
              </w:rPr>
              <w:t>分值范围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19" w:hRule="atLeast"/>
        </w:trPr>
        <w:tc>
          <w:tcPr>
            <w:tcW w:w="1481" w:type="dxa"/>
            <w:vMerge w:val="restart"/>
            <w:tcBorders>
              <w:top w:val="single" w:color="000000" w:sz="2" w:space="0"/>
              <w:left w:val="single" w:color="000000" w:sz="2" w:space="0"/>
              <w:bottom w:val="single" w:color="000000" w:sz="2" w:space="0"/>
              <w:right w:val="single" w:color="000000" w:sz="2" w:space="0"/>
            </w:tcBorders>
          </w:tcPr>
          <w:p>
            <w:pPr>
              <w:widowControl/>
              <w:kinsoku w:val="0"/>
              <w:autoSpaceDE w:val="0"/>
              <w:autoSpaceDN w:val="0"/>
              <w:adjustRightInd w:val="0"/>
              <w:snapToGrid w:val="0"/>
              <w:spacing w:before="156" w:beforeLines="50" w:after="156" w:afterLines="50" w:line="360" w:lineRule="auto"/>
              <w:jc w:val="left"/>
              <w:textAlignment w:val="baseline"/>
              <w:rPr>
                <w:rFonts w:hint="eastAsia"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jc w:val="left"/>
              <w:textAlignment w:val="baseline"/>
              <w:rPr>
                <w:rFonts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jc w:val="left"/>
              <w:textAlignment w:val="baseline"/>
              <w:rPr>
                <w:rFonts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jc w:val="left"/>
              <w:textAlignment w:val="baseline"/>
              <w:rPr>
                <w:rFonts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jc w:val="left"/>
              <w:textAlignment w:val="baseline"/>
              <w:rPr>
                <w:rFonts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jc w:val="left"/>
              <w:textAlignment w:val="baseline"/>
              <w:rPr>
                <w:rFonts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jc w:val="left"/>
              <w:textAlignment w:val="baseline"/>
              <w:rPr>
                <w:rFonts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jc w:val="left"/>
              <w:textAlignment w:val="baseline"/>
              <w:rPr>
                <w:rFonts w:ascii="宋体" w:hAnsi="宋体" w:eastAsia="宋体" w:cs="宋体"/>
                <w:snapToGrid w:val="0"/>
                <w:color w:val="auto"/>
                <w:kern w:val="0"/>
                <w:sz w:val="24"/>
                <w:lang w:eastAsia="en-US"/>
              </w:rPr>
            </w:pPr>
            <w:r>
              <w:rPr>
                <w:rFonts w:hint="eastAsia" w:ascii="宋体" w:hAnsi="宋体" w:eastAsia="宋体" w:cs="宋体"/>
                <w:snapToGrid w:val="0"/>
                <w:color w:val="auto"/>
                <w:spacing w:val="-3"/>
                <w:kern w:val="0"/>
                <w:position w:val="17"/>
                <w:sz w:val="24"/>
                <w:lang w:eastAsia="en-US"/>
              </w:rPr>
              <w:t>技术资信分</w:t>
            </w:r>
          </w:p>
          <w:p>
            <w:pPr>
              <w:widowControl/>
              <w:kinsoku w:val="0"/>
              <w:autoSpaceDE w:val="0"/>
              <w:autoSpaceDN w:val="0"/>
              <w:adjustRightInd w:val="0"/>
              <w:snapToGrid w:val="0"/>
              <w:spacing w:before="156" w:beforeLines="50" w:after="156" w:afterLines="50" w:line="360" w:lineRule="auto"/>
              <w:ind w:left="250"/>
              <w:jc w:val="left"/>
              <w:textAlignment w:val="baseline"/>
              <w:rPr>
                <w:rFonts w:hint="eastAsia" w:ascii="宋体" w:hAnsi="宋体" w:eastAsia="宋体" w:cs="宋体"/>
                <w:snapToGrid w:val="0"/>
                <w:color w:val="auto"/>
                <w:kern w:val="0"/>
                <w:sz w:val="24"/>
                <w:lang w:eastAsia="en-US"/>
              </w:rPr>
            </w:pPr>
            <w:r>
              <w:rPr>
                <w:rFonts w:hint="eastAsia" w:ascii="宋体" w:hAnsi="宋体" w:eastAsia="宋体" w:cs="宋体"/>
                <w:snapToGrid w:val="0"/>
                <w:color w:val="auto"/>
                <w:spacing w:val="-7"/>
                <w:kern w:val="0"/>
                <w:sz w:val="24"/>
                <w:lang w:eastAsia="en-US"/>
              </w:rPr>
              <w:t>（</w:t>
            </w:r>
            <w:r>
              <w:rPr>
                <w:rFonts w:hint="eastAsia" w:ascii="宋体" w:hAnsi="宋体" w:eastAsia="宋体" w:cs="宋体"/>
                <w:snapToGrid w:val="0"/>
                <w:color w:val="auto"/>
                <w:spacing w:val="-7"/>
                <w:kern w:val="0"/>
                <w:sz w:val="24"/>
                <w:u w:val="single"/>
                <w:lang w:eastAsia="en-US"/>
              </w:rPr>
              <w:t>70</w:t>
            </w:r>
            <w:r>
              <w:rPr>
                <w:rFonts w:hint="eastAsia" w:ascii="宋体" w:hAnsi="宋体" w:eastAsia="宋体" w:cs="宋体"/>
                <w:snapToGrid w:val="0"/>
                <w:color w:val="auto"/>
                <w:spacing w:val="-47"/>
                <w:kern w:val="0"/>
                <w:sz w:val="24"/>
                <w:u w:val="single"/>
                <w:lang w:eastAsia="en-US"/>
              </w:rPr>
              <w:t xml:space="preserve"> </w:t>
            </w:r>
            <w:r>
              <w:rPr>
                <w:rFonts w:hint="eastAsia" w:ascii="宋体" w:hAnsi="宋体" w:eastAsia="宋体" w:cs="宋体"/>
                <w:snapToGrid w:val="0"/>
                <w:color w:val="auto"/>
                <w:spacing w:val="-7"/>
                <w:kern w:val="0"/>
                <w:sz w:val="24"/>
                <w:lang w:eastAsia="en-US"/>
              </w:rPr>
              <w:t>分）</w:t>
            </w:r>
          </w:p>
        </w:tc>
        <w:tc>
          <w:tcPr>
            <w:tcW w:w="1717" w:type="dxa"/>
            <w:tcBorders>
              <w:top w:val="single" w:color="000000" w:sz="2" w:space="0"/>
              <w:left w:val="single" w:color="000000" w:sz="2" w:space="0"/>
              <w:bottom w:val="single" w:color="000000" w:sz="2" w:space="0"/>
              <w:right w:val="single" w:color="000000" w:sz="2" w:space="0"/>
            </w:tcBorders>
          </w:tcPr>
          <w:p>
            <w:pPr>
              <w:widowControl/>
              <w:kinsoku w:val="0"/>
              <w:autoSpaceDE w:val="0"/>
              <w:autoSpaceDN w:val="0"/>
              <w:adjustRightInd w:val="0"/>
              <w:snapToGrid w:val="0"/>
              <w:spacing w:before="156" w:beforeLines="50" w:after="156" w:afterLines="50" w:line="360" w:lineRule="auto"/>
              <w:jc w:val="left"/>
              <w:textAlignment w:val="baseline"/>
              <w:rPr>
                <w:rFonts w:hint="eastAsia"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ind w:left="145"/>
              <w:jc w:val="left"/>
              <w:textAlignment w:val="baseline"/>
              <w:rPr>
                <w:rFonts w:ascii="宋体" w:hAnsi="宋体" w:eastAsia="宋体" w:cs="宋体"/>
                <w:snapToGrid w:val="0"/>
                <w:color w:val="auto"/>
                <w:kern w:val="0"/>
                <w:sz w:val="24"/>
                <w:lang w:eastAsia="en-US"/>
              </w:rPr>
            </w:pPr>
            <w:r>
              <w:rPr>
                <w:rFonts w:hint="eastAsia" w:ascii="宋体" w:hAnsi="宋体" w:eastAsia="宋体" w:cs="宋体"/>
                <w:snapToGrid w:val="0"/>
                <w:color w:val="auto"/>
                <w:spacing w:val="-2"/>
                <w:kern w:val="0"/>
                <w:position w:val="17"/>
                <w:sz w:val="24"/>
                <w:lang w:eastAsia="en-US"/>
              </w:rPr>
              <w:t>技术参数及要</w:t>
            </w:r>
          </w:p>
          <w:p>
            <w:pPr>
              <w:widowControl/>
              <w:kinsoku w:val="0"/>
              <w:autoSpaceDE w:val="0"/>
              <w:autoSpaceDN w:val="0"/>
              <w:adjustRightInd w:val="0"/>
              <w:snapToGrid w:val="0"/>
              <w:spacing w:before="156" w:beforeLines="50" w:after="156" w:afterLines="50" w:line="360" w:lineRule="auto"/>
              <w:ind w:left="746"/>
              <w:jc w:val="left"/>
              <w:textAlignment w:val="baseline"/>
              <w:rPr>
                <w:rFonts w:hint="eastAsia" w:ascii="宋体" w:hAnsi="宋体" w:eastAsia="宋体" w:cs="宋体"/>
                <w:snapToGrid w:val="0"/>
                <w:color w:val="auto"/>
                <w:kern w:val="0"/>
                <w:sz w:val="24"/>
                <w:lang w:eastAsia="en-US"/>
              </w:rPr>
            </w:pPr>
            <w:r>
              <w:rPr>
                <w:rFonts w:hint="eastAsia" w:ascii="宋体" w:hAnsi="宋体" w:eastAsia="宋体" w:cs="宋体"/>
                <w:snapToGrid w:val="0"/>
                <w:color w:val="auto"/>
                <w:kern w:val="0"/>
                <w:sz w:val="24"/>
                <w:lang w:eastAsia="en-US"/>
              </w:rPr>
              <w:t>求</w:t>
            </w:r>
          </w:p>
        </w:tc>
        <w:tc>
          <w:tcPr>
            <w:tcW w:w="3740" w:type="dxa"/>
            <w:tcBorders>
              <w:top w:val="single" w:color="000000" w:sz="2" w:space="0"/>
              <w:left w:val="single" w:color="000000" w:sz="2" w:space="0"/>
              <w:bottom w:val="single" w:color="000000" w:sz="2" w:space="0"/>
              <w:right w:val="single" w:color="000000" w:sz="2" w:space="0"/>
            </w:tcBorders>
          </w:tcPr>
          <w:p>
            <w:pPr>
              <w:widowControl/>
              <w:kinsoku w:val="0"/>
              <w:autoSpaceDE w:val="0"/>
              <w:autoSpaceDN w:val="0"/>
              <w:adjustRightInd w:val="0"/>
              <w:snapToGrid w:val="0"/>
              <w:spacing w:before="156" w:beforeLines="50" w:after="156" w:afterLines="50" w:line="360" w:lineRule="auto"/>
              <w:ind w:left="139"/>
              <w:jc w:val="left"/>
              <w:textAlignment w:val="baseline"/>
              <w:rPr>
                <w:rFonts w:hint="eastAsia" w:ascii="宋体" w:hAnsi="宋体" w:eastAsia="宋体" w:cs="宋体"/>
                <w:snapToGrid w:val="0"/>
                <w:color w:val="auto"/>
                <w:kern w:val="0"/>
                <w:sz w:val="24"/>
                <w:lang w:eastAsia="en-US"/>
              </w:rPr>
            </w:pPr>
            <w:r>
              <w:rPr>
                <w:rFonts w:hint="eastAsia" w:ascii="宋体" w:hAnsi="宋体" w:eastAsia="宋体" w:cs="宋体"/>
                <w:snapToGrid w:val="0"/>
                <w:color w:val="auto"/>
                <w:spacing w:val="-7"/>
                <w:kern w:val="0"/>
                <w:position w:val="17"/>
                <w:sz w:val="24"/>
                <w:lang w:eastAsia="en-US"/>
              </w:rPr>
              <w:t>依靠参数指标项，每满足一项得</w:t>
            </w:r>
          </w:p>
          <w:p>
            <w:pPr>
              <w:widowControl/>
              <w:kinsoku w:val="0"/>
              <w:autoSpaceDE w:val="0"/>
              <w:autoSpaceDN w:val="0"/>
              <w:adjustRightInd w:val="0"/>
              <w:snapToGrid w:val="0"/>
              <w:spacing w:before="156" w:beforeLines="50" w:after="156" w:afterLines="50" w:line="360" w:lineRule="auto"/>
              <w:ind w:left="119"/>
              <w:jc w:val="left"/>
              <w:textAlignment w:val="baseline"/>
              <w:rPr>
                <w:rFonts w:hint="eastAsia" w:ascii="宋体" w:hAnsi="宋体" w:eastAsia="宋体" w:cs="宋体"/>
                <w:snapToGrid w:val="0"/>
                <w:color w:val="auto"/>
                <w:kern w:val="0"/>
                <w:sz w:val="24"/>
                <w:lang w:eastAsia="en-US"/>
              </w:rPr>
            </w:pPr>
            <w:r>
              <w:rPr>
                <w:rFonts w:hint="eastAsia" w:ascii="宋体" w:hAnsi="宋体" w:eastAsia="宋体" w:cs="宋体"/>
                <w:snapToGrid w:val="0"/>
                <w:color w:val="auto"/>
                <w:spacing w:val="-6"/>
                <w:kern w:val="0"/>
                <w:sz w:val="24"/>
                <w:lang w:eastAsia="en-US"/>
              </w:rPr>
              <w:t>4分，共</w:t>
            </w:r>
            <w:r>
              <w:rPr>
                <w:rFonts w:hint="eastAsia" w:ascii="宋体" w:hAnsi="宋体" w:eastAsia="宋体" w:cs="宋体"/>
                <w:snapToGrid w:val="0"/>
                <w:color w:val="auto"/>
                <w:spacing w:val="-47"/>
                <w:kern w:val="0"/>
                <w:sz w:val="24"/>
                <w:lang w:eastAsia="en-US"/>
              </w:rPr>
              <w:t xml:space="preserve"> </w:t>
            </w:r>
            <w:r>
              <w:rPr>
                <w:rFonts w:hint="eastAsia" w:ascii="宋体" w:hAnsi="宋体" w:eastAsia="宋体" w:cs="宋体"/>
                <w:snapToGrid w:val="0"/>
                <w:color w:val="auto"/>
                <w:spacing w:val="-6"/>
                <w:kern w:val="0"/>
                <w:sz w:val="24"/>
                <w:lang w:eastAsia="en-US"/>
              </w:rPr>
              <w:t>10项，共计</w:t>
            </w:r>
            <w:r>
              <w:rPr>
                <w:rFonts w:hint="eastAsia" w:ascii="宋体" w:hAnsi="宋体" w:eastAsia="宋体" w:cs="宋体"/>
                <w:snapToGrid w:val="0"/>
                <w:color w:val="auto"/>
                <w:spacing w:val="-49"/>
                <w:kern w:val="0"/>
                <w:sz w:val="24"/>
                <w:lang w:eastAsia="en-US"/>
              </w:rPr>
              <w:t xml:space="preserve"> </w:t>
            </w:r>
            <w:r>
              <w:rPr>
                <w:rFonts w:hint="eastAsia" w:ascii="宋体" w:hAnsi="宋体" w:eastAsia="宋体" w:cs="宋体"/>
                <w:snapToGrid w:val="0"/>
                <w:color w:val="auto"/>
                <w:spacing w:val="-6"/>
                <w:kern w:val="0"/>
                <w:sz w:val="24"/>
                <w:lang w:eastAsia="en-US"/>
              </w:rPr>
              <w:t>40分。</w:t>
            </w:r>
          </w:p>
          <w:p>
            <w:pPr>
              <w:widowControl/>
              <w:kinsoku w:val="0"/>
              <w:autoSpaceDE w:val="0"/>
              <w:autoSpaceDN w:val="0"/>
              <w:adjustRightInd w:val="0"/>
              <w:snapToGrid w:val="0"/>
              <w:spacing w:before="156" w:beforeLines="50" w:after="156" w:afterLines="50" w:line="360" w:lineRule="auto"/>
              <w:ind w:left="116"/>
              <w:jc w:val="left"/>
              <w:textAlignment w:val="baseline"/>
              <w:rPr>
                <w:rFonts w:hint="eastAsia" w:ascii="宋体" w:hAnsi="宋体" w:eastAsia="宋体" w:cs="宋体"/>
                <w:snapToGrid w:val="0"/>
                <w:color w:val="auto"/>
                <w:kern w:val="0"/>
                <w:sz w:val="24"/>
                <w:lang w:eastAsia="en-US"/>
              </w:rPr>
            </w:pPr>
          </w:p>
        </w:tc>
        <w:tc>
          <w:tcPr>
            <w:tcW w:w="1582" w:type="dxa"/>
            <w:tcBorders>
              <w:top w:val="single" w:color="000000" w:sz="2" w:space="0"/>
              <w:left w:val="single" w:color="000000" w:sz="2" w:space="0"/>
              <w:bottom w:val="single" w:color="000000" w:sz="2" w:space="0"/>
              <w:right w:val="single" w:color="000000" w:sz="2" w:space="0"/>
            </w:tcBorders>
          </w:tcPr>
          <w:p>
            <w:pPr>
              <w:widowControl/>
              <w:kinsoku w:val="0"/>
              <w:autoSpaceDE w:val="0"/>
              <w:autoSpaceDN w:val="0"/>
              <w:adjustRightInd w:val="0"/>
              <w:snapToGrid w:val="0"/>
              <w:spacing w:before="156" w:beforeLines="50" w:after="156" w:afterLines="50" w:line="360" w:lineRule="auto"/>
              <w:jc w:val="left"/>
              <w:textAlignment w:val="baseline"/>
              <w:rPr>
                <w:rFonts w:hint="eastAsia"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jc w:val="left"/>
              <w:textAlignment w:val="baseline"/>
              <w:rPr>
                <w:rFonts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jc w:val="left"/>
              <w:textAlignment w:val="baseline"/>
              <w:rPr>
                <w:rFonts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jc w:val="left"/>
              <w:textAlignment w:val="baseline"/>
              <w:rPr>
                <w:rFonts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ind w:left="410"/>
              <w:jc w:val="left"/>
              <w:textAlignment w:val="baseline"/>
              <w:rPr>
                <w:rFonts w:ascii="宋体" w:hAnsi="宋体" w:eastAsia="宋体" w:cs="宋体"/>
                <w:snapToGrid w:val="0"/>
                <w:color w:val="auto"/>
                <w:kern w:val="0"/>
                <w:sz w:val="24"/>
                <w:lang w:eastAsia="en-US"/>
              </w:rPr>
            </w:pPr>
            <w:r>
              <w:rPr>
                <w:rFonts w:hint="eastAsia" w:ascii="宋体" w:hAnsi="宋体" w:eastAsia="宋体" w:cs="宋体"/>
                <w:snapToGrid w:val="0"/>
                <w:color w:val="auto"/>
                <w:spacing w:val="-2"/>
                <w:kern w:val="0"/>
                <w:sz w:val="24"/>
                <w:lang w:eastAsia="en-US"/>
              </w:rPr>
              <w:t>0-40分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35" w:hRule="atLeast"/>
        </w:trPr>
        <w:tc>
          <w:tcPr>
            <w:tcW w:w="1481" w:type="dxa"/>
            <w:vMerge w:val="continue"/>
            <w:tcBorders>
              <w:top w:val="single" w:color="000000" w:sz="2" w:space="0"/>
              <w:left w:val="single" w:color="000000" w:sz="2" w:space="0"/>
              <w:bottom w:val="single" w:color="000000" w:sz="2" w:space="0"/>
              <w:right w:val="single" w:color="000000" w:sz="2" w:space="0"/>
            </w:tcBorders>
            <w:vAlign w:val="center"/>
          </w:tcPr>
          <w:p>
            <w:pPr>
              <w:widowControl/>
              <w:snapToGrid w:val="0"/>
              <w:jc w:val="left"/>
              <w:rPr>
                <w:rFonts w:ascii="宋体" w:hAnsi="宋体" w:eastAsia="宋体" w:cs="宋体"/>
                <w:snapToGrid w:val="0"/>
                <w:color w:val="auto"/>
                <w:kern w:val="0"/>
                <w:sz w:val="24"/>
                <w:lang w:eastAsia="en-US"/>
              </w:rPr>
            </w:pPr>
          </w:p>
        </w:tc>
        <w:tc>
          <w:tcPr>
            <w:tcW w:w="1717" w:type="dxa"/>
            <w:tcBorders>
              <w:top w:val="single" w:color="000000" w:sz="2" w:space="0"/>
              <w:left w:val="single" w:color="000000" w:sz="2" w:space="0"/>
              <w:bottom w:val="single" w:color="000000" w:sz="2" w:space="0"/>
              <w:right w:val="single" w:color="000000" w:sz="2" w:space="0"/>
            </w:tcBorders>
          </w:tcPr>
          <w:p>
            <w:pPr>
              <w:widowControl/>
              <w:kinsoku w:val="0"/>
              <w:autoSpaceDE w:val="0"/>
              <w:autoSpaceDN w:val="0"/>
              <w:adjustRightInd w:val="0"/>
              <w:snapToGrid w:val="0"/>
              <w:spacing w:before="156" w:beforeLines="50" w:after="156" w:afterLines="50" w:line="360" w:lineRule="auto"/>
              <w:jc w:val="left"/>
              <w:textAlignment w:val="baseline"/>
              <w:rPr>
                <w:rFonts w:hint="eastAsia"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jc w:val="left"/>
              <w:textAlignment w:val="baseline"/>
              <w:rPr>
                <w:rFonts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jc w:val="left"/>
              <w:textAlignment w:val="baseline"/>
              <w:rPr>
                <w:rFonts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ind w:left="384"/>
              <w:jc w:val="left"/>
              <w:textAlignment w:val="baseline"/>
              <w:rPr>
                <w:rFonts w:ascii="宋体" w:hAnsi="宋体" w:eastAsia="宋体" w:cs="宋体"/>
                <w:snapToGrid w:val="0"/>
                <w:color w:val="auto"/>
                <w:spacing w:val="-2"/>
                <w:kern w:val="0"/>
                <w:position w:val="17"/>
                <w:sz w:val="24"/>
                <w:lang w:eastAsia="en-US"/>
              </w:rPr>
            </w:pPr>
            <w:r>
              <w:rPr>
                <w:rFonts w:hint="eastAsia" w:ascii="宋体" w:hAnsi="宋体" w:eastAsia="宋体" w:cs="宋体"/>
                <w:snapToGrid w:val="0"/>
                <w:color w:val="auto"/>
                <w:spacing w:val="-2"/>
                <w:kern w:val="0"/>
                <w:position w:val="17"/>
                <w:sz w:val="24"/>
                <w:lang w:eastAsia="en-US"/>
              </w:rPr>
              <w:t>交货培训（调试）方案</w:t>
            </w:r>
          </w:p>
        </w:tc>
        <w:tc>
          <w:tcPr>
            <w:tcW w:w="3740" w:type="dxa"/>
            <w:tcBorders>
              <w:top w:val="single" w:color="000000" w:sz="2" w:space="0"/>
              <w:left w:val="single" w:color="000000" w:sz="2" w:space="0"/>
              <w:bottom w:val="single" w:color="000000" w:sz="2" w:space="0"/>
              <w:right w:val="single" w:color="000000" w:sz="2" w:space="0"/>
            </w:tcBorders>
          </w:tcPr>
          <w:p>
            <w:pPr>
              <w:widowControl/>
              <w:kinsoku w:val="0"/>
              <w:autoSpaceDE w:val="0"/>
              <w:autoSpaceDN w:val="0"/>
              <w:adjustRightInd w:val="0"/>
              <w:snapToGrid w:val="0"/>
              <w:spacing w:before="156" w:beforeLines="50" w:after="156" w:afterLines="50" w:line="360" w:lineRule="auto"/>
              <w:ind w:left="113"/>
              <w:jc w:val="left"/>
              <w:textAlignment w:val="baseline"/>
              <w:rPr>
                <w:rFonts w:hint="eastAsia" w:ascii="宋体" w:hAnsi="宋体" w:eastAsia="宋体" w:cs="宋体"/>
                <w:snapToGrid w:val="0"/>
                <w:color w:val="auto"/>
                <w:kern w:val="0"/>
                <w:sz w:val="24"/>
                <w:lang w:eastAsia="en-US"/>
              </w:rPr>
            </w:pPr>
            <w:r>
              <w:rPr>
                <w:rFonts w:hint="eastAsia" w:ascii="宋体" w:hAnsi="宋体" w:eastAsia="宋体" w:cs="宋体"/>
                <w:snapToGrid w:val="0"/>
                <w:color w:val="auto"/>
                <w:spacing w:val="-6"/>
                <w:kern w:val="0"/>
                <w:position w:val="17"/>
                <w:sz w:val="24"/>
                <w:lang w:eastAsia="en-US"/>
              </w:rPr>
              <w:t>评委会根据投标人提供的培训（调</w:t>
            </w:r>
          </w:p>
          <w:p>
            <w:pPr>
              <w:widowControl/>
              <w:kinsoku w:val="0"/>
              <w:autoSpaceDE w:val="0"/>
              <w:autoSpaceDN w:val="0"/>
              <w:adjustRightInd w:val="0"/>
              <w:snapToGrid w:val="0"/>
              <w:spacing w:before="156" w:beforeLines="50" w:after="156" w:afterLines="50" w:line="360" w:lineRule="auto"/>
              <w:ind w:left="114"/>
              <w:jc w:val="left"/>
              <w:textAlignment w:val="baseline"/>
              <w:rPr>
                <w:rFonts w:hint="eastAsia" w:ascii="宋体" w:hAnsi="宋体" w:eastAsia="宋体" w:cs="宋体"/>
                <w:snapToGrid w:val="0"/>
                <w:color w:val="auto"/>
                <w:kern w:val="0"/>
                <w:sz w:val="24"/>
                <w:lang w:eastAsia="en-US"/>
              </w:rPr>
            </w:pPr>
            <w:r>
              <w:rPr>
                <w:rFonts w:hint="eastAsia" w:ascii="宋体" w:hAnsi="宋体" w:eastAsia="宋体" w:cs="宋体"/>
                <w:snapToGrid w:val="0"/>
                <w:color w:val="auto"/>
                <w:spacing w:val="-1"/>
                <w:kern w:val="0"/>
                <w:sz w:val="24"/>
                <w:lang w:eastAsia="en-US"/>
              </w:rPr>
              <w:t>试）方案进行综合评分：</w:t>
            </w:r>
          </w:p>
          <w:p>
            <w:pPr>
              <w:widowControl/>
              <w:kinsoku w:val="0"/>
              <w:autoSpaceDE w:val="0"/>
              <w:autoSpaceDN w:val="0"/>
              <w:adjustRightInd w:val="0"/>
              <w:snapToGrid w:val="0"/>
              <w:spacing w:before="156" w:beforeLines="50" w:after="156" w:afterLines="50" w:line="360" w:lineRule="auto"/>
              <w:ind w:left="132"/>
              <w:jc w:val="left"/>
              <w:textAlignment w:val="baseline"/>
              <w:rPr>
                <w:rFonts w:hint="eastAsia" w:ascii="宋体" w:hAnsi="宋体" w:eastAsia="宋体" w:cs="宋体"/>
                <w:snapToGrid w:val="0"/>
                <w:color w:val="auto"/>
                <w:kern w:val="0"/>
                <w:sz w:val="24"/>
                <w:lang w:eastAsia="en-US"/>
              </w:rPr>
            </w:pPr>
            <w:r>
              <w:rPr>
                <w:rFonts w:hint="eastAsia" w:ascii="宋体" w:hAnsi="宋体" w:eastAsia="宋体" w:cs="宋体"/>
                <w:snapToGrid w:val="0"/>
                <w:color w:val="auto"/>
                <w:spacing w:val="-2"/>
                <w:kern w:val="0"/>
                <w:position w:val="17"/>
                <w:sz w:val="24"/>
                <w:lang w:eastAsia="en-US"/>
              </w:rPr>
              <w:t>1、方案思路清晰、切实可行的，</w:t>
            </w:r>
          </w:p>
          <w:p>
            <w:pPr>
              <w:widowControl/>
              <w:kinsoku w:val="0"/>
              <w:autoSpaceDE w:val="0"/>
              <w:autoSpaceDN w:val="0"/>
              <w:adjustRightInd w:val="0"/>
              <w:snapToGrid w:val="0"/>
              <w:spacing w:before="156" w:beforeLines="50" w:after="156" w:afterLines="50" w:line="360" w:lineRule="auto"/>
              <w:ind w:left="115"/>
              <w:jc w:val="left"/>
              <w:textAlignment w:val="baseline"/>
              <w:rPr>
                <w:rFonts w:hint="eastAsia" w:ascii="宋体" w:hAnsi="宋体" w:eastAsia="宋体" w:cs="宋体"/>
                <w:snapToGrid w:val="0"/>
                <w:color w:val="auto"/>
                <w:kern w:val="0"/>
                <w:sz w:val="24"/>
                <w:lang w:eastAsia="en-US"/>
              </w:rPr>
            </w:pPr>
            <w:r>
              <w:rPr>
                <w:rFonts w:hint="eastAsia" w:ascii="宋体" w:hAnsi="宋体" w:eastAsia="宋体" w:cs="宋体"/>
                <w:snapToGrid w:val="0"/>
                <w:color w:val="auto"/>
                <w:spacing w:val="-10"/>
                <w:kern w:val="0"/>
                <w:sz w:val="24"/>
                <w:lang w:eastAsia="en-US"/>
              </w:rPr>
              <w:t>得20分；</w:t>
            </w:r>
          </w:p>
          <w:p>
            <w:pPr>
              <w:widowControl/>
              <w:kinsoku w:val="0"/>
              <w:autoSpaceDE w:val="0"/>
              <w:autoSpaceDN w:val="0"/>
              <w:adjustRightInd w:val="0"/>
              <w:snapToGrid w:val="0"/>
              <w:spacing w:before="156" w:beforeLines="50" w:after="156" w:afterLines="50" w:line="360" w:lineRule="auto"/>
              <w:ind w:left="117"/>
              <w:jc w:val="left"/>
              <w:textAlignment w:val="baseline"/>
              <w:rPr>
                <w:rFonts w:hint="eastAsia" w:ascii="宋体" w:hAnsi="宋体" w:eastAsia="宋体" w:cs="宋体"/>
                <w:snapToGrid w:val="0"/>
                <w:color w:val="auto"/>
                <w:kern w:val="0"/>
                <w:sz w:val="24"/>
                <w:lang w:eastAsia="en-US"/>
              </w:rPr>
            </w:pPr>
            <w:r>
              <w:rPr>
                <w:rFonts w:hint="eastAsia" w:ascii="宋体" w:hAnsi="宋体" w:eastAsia="宋体" w:cs="宋体"/>
                <w:snapToGrid w:val="0"/>
                <w:color w:val="auto"/>
                <w:kern w:val="0"/>
                <w:position w:val="17"/>
                <w:sz w:val="24"/>
                <w:lang w:eastAsia="en-US"/>
              </w:rPr>
              <w:t>2、方案思路较为清晰、具有一定</w:t>
            </w:r>
          </w:p>
          <w:p>
            <w:pPr>
              <w:widowControl/>
              <w:kinsoku w:val="0"/>
              <w:autoSpaceDE w:val="0"/>
              <w:autoSpaceDN w:val="0"/>
              <w:adjustRightInd w:val="0"/>
              <w:snapToGrid w:val="0"/>
              <w:spacing w:before="156" w:beforeLines="50" w:after="156" w:afterLines="50" w:line="360" w:lineRule="auto"/>
              <w:ind w:left="116"/>
              <w:jc w:val="left"/>
              <w:textAlignment w:val="baseline"/>
              <w:rPr>
                <w:rFonts w:hint="eastAsia" w:ascii="宋体" w:hAnsi="宋体" w:eastAsia="宋体" w:cs="宋体"/>
                <w:snapToGrid w:val="0"/>
                <w:color w:val="auto"/>
                <w:kern w:val="0"/>
                <w:sz w:val="24"/>
                <w:lang w:eastAsia="en-US"/>
              </w:rPr>
            </w:pPr>
            <w:r>
              <w:rPr>
                <w:rFonts w:hint="eastAsia" w:ascii="宋体" w:hAnsi="宋体" w:eastAsia="宋体" w:cs="宋体"/>
                <w:snapToGrid w:val="0"/>
                <w:color w:val="auto"/>
                <w:spacing w:val="-4"/>
                <w:kern w:val="0"/>
                <w:sz w:val="24"/>
                <w:lang w:eastAsia="en-US"/>
              </w:rPr>
              <w:t>可行性的，得</w:t>
            </w:r>
            <w:r>
              <w:rPr>
                <w:rFonts w:hint="eastAsia" w:ascii="宋体" w:hAnsi="宋体" w:eastAsia="宋体" w:cs="宋体"/>
                <w:snapToGrid w:val="0"/>
                <w:color w:val="auto"/>
                <w:spacing w:val="-48"/>
                <w:kern w:val="0"/>
                <w:sz w:val="24"/>
                <w:lang w:eastAsia="en-US"/>
              </w:rPr>
              <w:t xml:space="preserve"> </w:t>
            </w:r>
            <w:r>
              <w:rPr>
                <w:rFonts w:hint="eastAsia" w:ascii="宋体" w:hAnsi="宋体" w:eastAsia="宋体" w:cs="宋体"/>
                <w:snapToGrid w:val="0"/>
                <w:color w:val="auto"/>
                <w:spacing w:val="-4"/>
                <w:kern w:val="0"/>
                <w:sz w:val="24"/>
                <w:lang w:eastAsia="en-US"/>
              </w:rPr>
              <w:t>15分；</w:t>
            </w:r>
          </w:p>
          <w:p>
            <w:pPr>
              <w:widowControl/>
              <w:kinsoku w:val="0"/>
              <w:autoSpaceDE w:val="0"/>
              <w:autoSpaceDN w:val="0"/>
              <w:adjustRightInd w:val="0"/>
              <w:snapToGrid w:val="0"/>
              <w:spacing w:before="156" w:beforeLines="50" w:after="156" w:afterLines="50" w:line="360" w:lineRule="auto"/>
              <w:ind w:left="119"/>
              <w:jc w:val="left"/>
              <w:textAlignment w:val="baseline"/>
              <w:rPr>
                <w:rFonts w:hint="eastAsia" w:ascii="宋体" w:hAnsi="宋体" w:eastAsia="宋体" w:cs="宋体"/>
                <w:snapToGrid w:val="0"/>
                <w:color w:val="auto"/>
                <w:kern w:val="0"/>
                <w:sz w:val="24"/>
                <w:lang w:eastAsia="en-US"/>
              </w:rPr>
            </w:pPr>
            <w:r>
              <w:rPr>
                <w:rFonts w:hint="eastAsia" w:ascii="宋体" w:hAnsi="宋体" w:eastAsia="宋体" w:cs="宋体"/>
                <w:snapToGrid w:val="0"/>
                <w:color w:val="auto"/>
                <w:spacing w:val="-1"/>
                <w:kern w:val="0"/>
                <w:position w:val="17"/>
                <w:sz w:val="24"/>
                <w:lang w:eastAsia="en-US"/>
              </w:rPr>
              <w:t>3、方案有待进一步完善的，得</w:t>
            </w:r>
            <w:r>
              <w:rPr>
                <w:rFonts w:hint="eastAsia" w:ascii="宋体" w:hAnsi="宋体" w:eastAsia="宋体" w:cs="宋体"/>
                <w:snapToGrid w:val="0"/>
                <w:color w:val="auto"/>
                <w:spacing w:val="-33"/>
                <w:kern w:val="0"/>
                <w:position w:val="17"/>
                <w:sz w:val="24"/>
                <w:lang w:eastAsia="en-US"/>
              </w:rPr>
              <w:t xml:space="preserve"> </w:t>
            </w:r>
            <w:r>
              <w:rPr>
                <w:rFonts w:hint="eastAsia" w:ascii="宋体" w:hAnsi="宋体" w:eastAsia="宋体" w:cs="宋体"/>
                <w:snapToGrid w:val="0"/>
                <w:color w:val="auto"/>
                <w:spacing w:val="-1"/>
                <w:kern w:val="0"/>
                <w:position w:val="17"/>
                <w:sz w:val="24"/>
                <w:lang w:eastAsia="en-US"/>
              </w:rPr>
              <w:t>10</w:t>
            </w:r>
          </w:p>
          <w:p>
            <w:pPr>
              <w:widowControl/>
              <w:kinsoku w:val="0"/>
              <w:autoSpaceDE w:val="0"/>
              <w:autoSpaceDN w:val="0"/>
              <w:adjustRightInd w:val="0"/>
              <w:snapToGrid w:val="0"/>
              <w:spacing w:before="156" w:beforeLines="50" w:after="156" w:afterLines="50" w:line="360" w:lineRule="auto"/>
              <w:ind w:left="117"/>
              <w:jc w:val="left"/>
              <w:textAlignment w:val="baseline"/>
              <w:rPr>
                <w:rFonts w:hint="eastAsia" w:ascii="宋体" w:hAnsi="宋体" w:eastAsia="宋体" w:cs="宋体"/>
                <w:snapToGrid w:val="0"/>
                <w:color w:val="auto"/>
                <w:kern w:val="0"/>
                <w:sz w:val="24"/>
                <w:lang w:eastAsia="en-US"/>
              </w:rPr>
            </w:pPr>
            <w:r>
              <w:rPr>
                <w:rFonts w:hint="eastAsia" w:ascii="宋体" w:hAnsi="宋体" w:eastAsia="宋体" w:cs="宋体"/>
                <w:snapToGrid w:val="0"/>
                <w:color w:val="auto"/>
                <w:spacing w:val="-7"/>
                <w:kern w:val="0"/>
                <w:sz w:val="24"/>
                <w:lang w:eastAsia="en-US"/>
              </w:rPr>
              <w:t>分；</w:t>
            </w:r>
          </w:p>
          <w:p>
            <w:pPr>
              <w:widowControl/>
              <w:kinsoku w:val="0"/>
              <w:autoSpaceDE w:val="0"/>
              <w:autoSpaceDN w:val="0"/>
              <w:adjustRightInd w:val="0"/>
              <w:snapToGrid w:val="0"/>
              <w:spacing w:before="156" w:beforeLines="50" w:after="156" w:afterLines="50" w:line="360" w:lineRule="auto"/>
              <w:ind w:left="113"/>
              <w:jc w:val="left"/>
              <w:textAlignment w:val="baseline"/>
              <w:rPr>
                <w:rFonts w:hint="eastAsia" w:ascii="宋体" w:hAnsi="宋体" w:eastAsia="宋体" w:cs="宋体"/>
                <w:snapToGrid w:val="0"/>
                <w:color w:val="auto"/>
                <w:kern w:val="0"/>
                <w:sz w:val="24"/>
                <w:lang w:eastAsia="en-US"/>
              </w:rPr>
            </w:pPr>
            <w:r>
              <w:rPr>
                <w:rFonts w:hint="eastAsia" w:ascii="宋体" w:hAnsi="宋体" w:eastAsia="宋体" w:cs="宋体"/>
                <w:snapToGrid w:val="0"/>
                <w:color w:val="auto"/>
                <w:spacing w:val="-1"/>
                <w:kern w:val="0"/>
                <w:sz w:val="24"/>
                <w:lang w:eastAsia="en-US"/>
              </w:rPr>
              <w:t>4、差或未提供的不得。</w:t>
            </w:r>
          </w:p>
        </w:tc>
        <w:tc>
          <w:tcPr>
            <w:tcW w:w="1582" w:type="dxa"/>
            <w:tcBorders>
              <w:top w:val="single" w:color="000000" w:sz="2" w:space="0"/>
              <w:left w:val="single" w:color="000000" w:sz="2" w:space="0"/>
              <w:bottom w:val="single" w:color="000000" w:sz="2" w:space="0"/>
              <w:right w:val="single" w:color="000000" w:sz="2" w:space="0"/>
            </w:tcBorders>
          </w:tcPr>
          <w:p>
            <w:pPr>
              <w:widowControl/>
              <w:kinsoku w:val="0"/>
              <w:autoSpaceDE w:val="0"/>
              <w:autoSpaceDN w:val="0"/>
              <w:adjustRightInd w:val="0"/>
              <w:snapToGrid w:val="0"/>
              <w:spacing w:before="156" w:beforeLines="50" w:after="156" w:afterLines="50" w:line="360" w:lineRule="auto"/>
              <w:jc w:val="left"/>
              <w:textAlignment w:val="baseline"/>
              <w:rPr>
                <w:rFonts w:hint="eastAsia"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jc w:val="left"/>
              <w:textAlignment w:val="baseline"/>
              <w:rPr>
                <w:rFonts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jc w:val="left"/>
              <w:textAlignment w:val="baseline"/>
              <w:rPr>
                <w:rFonts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jc w:val="left"/>
              <w:textAlignment w:val="baseline"/>
              <w:rPr>
                <w:rFonts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jc w:val="left"/>
              <w:textAlignment w:val="baseline"/>
              <w:rPr>
                <w:rFonts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jc w:val="left"/>
              <w:textAlignment w:val="baseline"/>
              <w:rPr>
                <w:rFonts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jc w:val="left"/>
              <w:textAlignment w:val="baseline"/>
              <w:rPr>
                <w:rFonts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ind w:left="470"/>
              <w:jc w:val="left"/>
              <w:textAlignment w:val="baseline"/>
              <w:rPr>
                <w:rFonts w:ascii="宋体" w:hAnsi="宋体" w:eastAsia="宋体" w:cs="宋体"/>
                <w:snapToGrid w:val="0"/>
                <w:color w:val="auto"/>
                <w:kern w:val="0"/>
                <w:sz w:val="24"/>
                <w:lang w:eastAsia="en-US"/>
              </w:rPr>
            </w:pPr>
            <w:r>
              <w:rPr>
                <w:rFonts w:hint="eastAsia" w:ascii="宋体" w:hAnsi="宋体" w:eastAsia="宋体" w:cs="宋体"/>
                <w:snapToGrid w:val="0"/>
                <w:color w:val="auto"/>
                <w:spacing w:val="-3"/>
                <w:kern w:val="0"/>
                <w:sz w:val="24"/>
                <w:lang w:eastAsia="en-US"/>
              </w:rPr>
              <w:t>0-20分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97" w:hRule="atLeast"/>
        </w:trPr>
        <w:tc>
          <w:tcPr>
            <w:tcW w:w="1481" w:type="dxa"/>
            <w:vMerge w:val="continue"/>
            <w:tcBorders>
              <w:top w:val="single" w:color="000000" w:sz="2" w:space="0"/>
              <w:left w:val="single" w:color="000000" w:sz="2" w:space="0"/>
              <w:bottom w:val="single" w:color="000000" w:sz="2" w:space="0"/>
              <w:right w:val="single" w:color="000000" w:sz="2" w:space="0"/>
            </w:tcBorders>
            <w:vAlign w:val="center"/>
          </w:tcPr>
          <w:p>
            <w:pPr>
              <w:widowControl/>
              <w:snapToGrid w:val="0"/>
              <w:jc w:val="left"/>
              <w:rPr>
                <w:rFonts w:ascii="宋体" w:hAnsi="宋体" w:eastAsia="宋体" w:cs="宋体"/>
                <w:snapToGrid w:val="0"/>
                <w:color w:val="auto"/>
                <w:kern w:val="0"/>
                <w:sz w:val="24"/>
                <w:lang w:eastAsia="en-US"/>
              </w:rPr>
            </w:pPr>
          </w:p>
        </w:tc>
        <w:tc>
          <w:tcPr>
            <w:tcW w:w="1717" w:type="dxa"/>
            <w:tcBorders>
              <w:top w:val="single" w:color="000000" w:sz="2" w:space="0"/>
              <w:left w:val="single" w:color="000000" w:sz="2" w:space="0"/>
              <w:bottom w:val="single" w:color="000000" w:sz="2" w:space="0"/>
              <w:right w:val="single" w:color="000000" w:sz="2" w:space="0"/>
            </w:tcBorders>
          </w:tcPr>
          <w:p>
            <w:pPr>
              <w:widowControl/>
              <w:kinsoku w:val="0"/>
              <w:autoSpaceDE w:val="0"/>
              <w:autoSpaceDN w:val="0"/>
              <w:adjustRightInd w:val="0"/>
              <w:snapToGrid w:val="0"/>
              <w:spacing w:before="156" w:beforeLines="50" w:after="156" w:afterLines="50" w:line="360" w:lineRule="auto"/>
              <w:jc w:val="left"/>
              <w:textAlignment w:val="baseline"/>
              <w:rPr>
                <w:rFonts w:hint="eastAsia"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jc w:val="left"/>
              <w:textAlignment w:val="baseline"/>
              <w:rPr>
                <w:rFonts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jc w:val="left"/>
              <w:textAlignment w:val="baseline"/>
              <w:rPr>
                <w:rFonts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jc w:val="left"/>
              <w:textAlignment w:val="baseline"/>
              <w:rPr>
                <w:rFonts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jc w:val="left"/>
              <w:textAlignment w:val="baseline"/>
              <w:rPr>
                <w:rFonts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ind w:left="144"/>
              <w:jc w:val="left"/>
              <w:textAlignment w:val="baseline"/>
              <w:rPr>
                <w:rFonts w:ascii="宋体" w:hAnsi="宋体" w:eastAsia="宋体" w:cs="宋体"/>
                <w:snapToGrid w:val="0"/>
                <w:color w:val="auto"/>
                <w:kern w:val="0"/>
                <w:sz w:val="24"/>
                <w:lang w:eastAsia="en-US"/>
              </w:rPr>
            </w:pPr>
            <w:r>
              <w:rPr>
                <w:rFonts w:hint="eastAsia" w:ascii="宋体" w:hAnsi="宋体" w:eastAsia="宋体" w:cs="宋体"/>
                <w:snapToGrid w:val="0"/>
                <w:color w:val="auto"/>
                <w:spacing w:val="-2"/>
                <w:kern w:val="0"/>
                <w:position w:val="17"/>
                <w:sz w:val="24"/>
                <w:lang w:eastAsia="en-US"/>
              </w:rPr>
              <w:t>售后服务与维</w:t>
            </w:r>
          </w:p>
          <w:p>
            <w:pPr>
              <w:widowControl/>
              <w:kinsoku w:val="0"/>
              <w:autoSpaceDE w:val="0"/>
              <w:autoSpaceDN w:val="0"/>
              <w:adjustRightInd w:val="0"/>
              <w:snapToGrid w:val="0"/>
              <w:spacing w:before="156" w:beforeLines="50" w:after="156" w:afterLines="50" w:line="360" w:lineRule="auto"/>
              <w:ind w:left="505"/>
              <w:jc w:val="left"/>
              <w:textAlignment w:val="baseline"/>
              <w:rPr>
                <w:rFonts w:hint="eastAsia" w:ascii="宋体" w:hAnsi="宋体" w:eastAsia="宋体" w:cs="宋体"/>
                <w:snapToGrid w:val="0"/>
                <w:color w:val="auto"/>
                <w:kern w:val="0"/>
                <w:sz w:val="24"/>
                <w:lang w:eastAsia="en-US"/>
              </w:rPr>
            </w:pPr>
            <w:r>
              <w:rPr>
                <w:rFonts w:hint="eastAsia" w:ascii="宋体" w:hAnsi="宋体" w:eastAsia="宋体" w:cs="宋体"/>
                <w:snapToGrid w:val="0"/>
                <w:color w:val="auto"/>
                <w:spacing w:val="-4"/>
                <w:kern w:val="0"/>
                <w:sz w:val="24"/>
                <w:lang w:eastAsia="en-US"/>
              </w:rPr>
              <w:t>保方案</w:t>
            </w:r>
          </w:p>
        </w:tc>
        <w:tc>
          <w:tcPr>
            <w:tcW w:w="3740" w:type="dxa"/>
            <w:tcBorders>
              <w:top w:val="single" w:color="000000" w:sz="2" w:space="0"/>
              <w:left w:val="single" w:color="000000" w:sz="2" w:space="0"/>
              <w:bottom w:val="single" w:color="000000" w:sz="2" w:space="0"/>
              <w:right w:val="single" w:color="000000" w:sz="2" w:space="0"/>
            </w:tcBorders>
          </w:tcPr>
          <w:p>
            <w:pPr>
              <w:widowControl/>
              <w:kinsoku w:val="0"/>
              <w:autoSpaceDE w:val="0"/>
              <w:autoSpaceDN w:val="0"/>
              <w:adjustRightInd w:val="0"/>
              <w:snapToGrid w:val="0"/>
              <w:spacing w:before="156" w:beforeLines="50" w:after="156" w:afterLines="50" w:line="360" w:lineRule="auto"/>
              <w:ind w:left="113"/>
              <w:jc w:val="left"/>
              <w:textAlignment w:val="baseline"/>
              <w:rPr>
                <w:rFonts w:hint="eastAsia" w:ascii="宋体" w:hAnsi="宋体" w:eastAsia="宋体" w:cs="宋体"/>
                <w:snapToGrid w:val="0"/>
                <w:color w:val="auto"/>
                <w:kern w:val="0"/>
                <w:sz w:val="24"/>
                <w:lang w:eastAsia="en-US"/>
              </w:rPr>
            </w:pPr>
            <w:r>
              <w:rPr>
                <w:rFonts w:hint="eastAsia" w:ascii="宋体" w:hAnsi="宋体" w:eastAsia="宋体" w:cs="宋体"/>
                <w:snapToGrid w:val="0"/>
                <w:color w:val="auto"/>
                <w:spacing w:val="-1"/>
                <w:kern w:val="0"/>
                <w:position w:val="17"/>
                <w:sz w:val="24"/>
                <w:lang w:eastAsia="en-US"/>
              </w:rPr>
              <w:t>评委会根据投标人提供的售后服</w:t>
            </w:r>
          </w:p>
          <w:p>
            <w:pPr>
              <w:widowControl/>
              <w:kinsoku w:val="0"/>
              <w:autoSpaceDE w:val="0"/>
              <w:autoSpaceDN w:val="0"/>
              <w:adjustRightInd w:val="0"/>
              <w:snapToGrid w:val="0"/>
              <w:spacing w:before="156" w:beforeLines="50" w:after="156" w:afterLines="50" w:line="360" w:lineRule="auto"/>
              <w:ind w:left="116"/>
              <w:jc w:val="left"/>
              <w:textAlignment w:val="baseline"/>
              <w:rPr>
                <w:rFonts w:hint="eastAsia" w:ascii="宋体" w:hAnsi="宋体" w:eastAsia="宋体" w:cs="宋体"/>
                <w:snapToGrid w:val="0"/>
                <w:color w:val="auto"/>
                <w:kern w:val="0"/>
                <w:sz w:val="24"/>
                <w:lang w:eastAsia="en-US"/>
              </w:rPr>
            </w:pPr>
            <w:r>
              <w:rPr>
                <w:rFonts w:hint="eastAsia" w:ascii="宋体" w:hAnsi="宋体" w:eastAsia="宋体" w:cs="宋体"/>
                <w:snapToGrid w:val="0"/>
                <w:color w:val="auto"/>
                <w:spacing w:val="-1"/>
                <w:kern w:val="0"/>
                <w:sz w:val="24"/>
                <w:lang w:eastAsia="en-US"/>
              </w:rPr>
              <w:t>务与维保方案进行综合评分：</w:t>
            </w:r>
          </w:p>
          <w:p>
            <w:pPr>
              <w:widowControl/>
              <w:kinsoku w:val="0"/>
              <w:autoSpaceDE w:val="0"/>
              <w:autoSpaceDN w:val="0"/>
              <w:adjustRightInd w:val="0"/>
              <w:snapToGrid w:val="0"/>
              <w:spacing w:before="156" w:beforeLines="50" w:after="156" w:afterLines="50" w:line="360" w:lineRule="auto"/>
              <w:ind w:left="132"/>
              <w:jc w:val="left"/>
              <w:textAlignment w:val="baseline"/>
              <w:rPr>
                <w:rFonts w:hint="eastAsia" w:ascii="宋体" w:hAnsi="宋体" w:eastAsia="宋体" w:cs="宋体"/>
                <w:snapToGrid w:val="0"/>
                <w:color w:val="auto"/>
                <w:kern w:val="0"/>
                <w:sz w:val="24"/>
                <w:lang w:eastAsia="en-US"/>
              </w:rPr>
            </w:pPr>
            <w:r>
              <w:rPr>
                <w:rFonts w:hint="eastAsia" w:ascii="宋体" w:hAnsi="宋体" w:eastAsia="宋体" w:cs="宋体"/>
                <w:snapToGrid w:val="0"/>
                <w:color w:val="auto"/>
                <w:spacing w:val="-2"/>
                <w:kern w:val="0"/>
                <w:position w:val="17"/>
                <w:sz w:val="24"/>
                <w:lang w:eastAsia="en-US"/>
              </w:rPr>
              <w:t>1、方案完善、规范，且具备良好</w:t>
            </w:r>
          </w:p>
          <w:p>
            <w:pPr>
              <w:widowControl/>
              <w:kinsoku w:val="0"/>
              <w:autoSpaceDE w:val="0"/>
              <w:autoSpaceDN w:val="0"/>
              <w:adjustRightInd w:val="0"/>
              <w:snapToGrid w:val="0"/>
              <w:spacing w:before="156" w:beforeLines="50" w:after="156" w:afterLines="50" w:line="360" w:lineRule="auto"/>
              <w:ind w:left="134"/>
              <w:jc w:val="left"/>
              <w:textAlignment w:val="baseline"/>
              <w:rPr>
                <w:rFonts w:hint="eastAsia" w:ascii="宋体" w:hAnsi="宋体" w:eastAsia="宋体" w:cs="宋体"/>
                <w:snapToGrid w:val="0"/>
                <w:color w:val="auto"/>
                <w:kern w:val="0"/>
                <w:sz w:val="24"/>
                <w:lang w:eastAsia="en-US"/>
              </w:rPr>
            </w:pPr>
            <w:r>
              <w:rPr>
                <w:rFonts w:hint="eastAsia" w:ascii="宋体" w:hAnsi="宋体" w:eastAsia="宋体" w:cs="宋体"/>
                <w:snapToGrid w:val="0"/>
                <w:color w:val="auto"/>
                <w:spacing w:val="-6"/>
                <w:kern w:val="0"/>
                <w:sz w:val="24"/>
                <w:lang w:eastAsia="en-US"/>
              </w:rPr>
              <w:t>的服务便利性，得10分；</w:t>
            </w:r>
          </w:p>
          <w:p>
            <w:pPr>
              <w:widowControl/>
              <w:kinsoku w:val="0"/>
              <w:autoSpaceDE w:val="0"/>
              <w:autoSpaceDN w:val="0"/>
              <w:adjustRightInd w:val="0"/>
              <w:snapToGrid w:val="0"/>
              <w:spacing w:before="156" w:beforeLines="50" w:after="156" w:afterLines="50" w:line="360" w:lineRule="auto"/>
              <w:ind w:left="117"/>
              <w:jc w:val="left"/>
              <w:textAlignment w:val="baseline"/>
              <w:rPr>
                <w:rFonts w:hint="eastAsia" w:ascii="宋体" w:hAnsi="宋体" w:eastAsia="宋体" w:cs="宋体"/>
                <w:snapToGrid w:val="0"/>
                <w:color w:val="auto"/>
                <w:kern w:val="0"/>
                <w:sz w:val="24"/>
                <w:lang w:eastAsia="en-US"/>
              </w:rPr>
            </w:pPr>
            <w:r>
              <w:rPr>
                <w:rFonts w:hint="eastAsia" w:ascii="宋体" w:hAnsi="宋体" w:eastAsia="宋体" w:cs="宋体"/>
                <w:snapToGrid w:val="0"/>
                <w:color w:val="auto"/>
                <w:spacing w:val="-1"/>
                <w:kern w:val="0"/>
                <w:position w:val="17"/>
                <w:sz w:val="24"/>
                <w:lang w:eastAsia="en-US"/>
              </w:rPr>
              <w:t>2、方案较完善、较规范，且具备</w:t>
            </w:r>
          </w:p>
          <w:p>
            <w:pPr>
              <w:widowControl/>
              <w:kinsoku w:val="0"/>
              <w:autoSpaceDE w:val="0"/>
              <w:autoSpaceDN w:val="0"/>
              <w:adjustRightInd w:val="0"/>
              <w:snapToGrid w:val="0"/>
              <w:spacing w:before="156" w:beforeLines="50" w:after="156" w:afterLines="50" w:line="360" w:lineRule="auto"/>
              <w:ind w:left="114"/>
              <w:jc w:val="left"/>
              <w:textAlignment w:val="baseline"/>
              <w:rPr>
                <w:rFonts w:hint="eastAsia" w:ascii="宋体" w:hAnsi="宋体" w:eastAsia="宋体" w:cs="宋体"/>
                <w:snapToGrid w:val="0"/>
                <w:color w:val="auto"/>
                <w:kern w:val="0"/>
                <w:sz w:val="24"/>
                <w:lang w:eastAsia="en-US"/>
              </w:rPr>
            </w:pPr>
            <w:r>
              <w:rPr>
                <w:rFonts w:hint="eastAsia" w:ascii="宋体" w:hAnsi="宋体" w:eastAsia="宋体" w:cs="宋体"/>
                <w:snapToGrid w:val="0"/>
                <w:color w:val="auto"/>
                <w:spacing w:val="-3"/>
                <w:kern w:val="0"/>
                <w:sz w:val="24"/>
                <w:lang w:eastAsia="en-US"/>
              </w:rPr>
              <w:t>较好的服务便利性，得8分；</w:t>
            </w:r>
          </w:p>
          <w:p>
            <w:pPr>
              <w:widowControl/>
              <w:kinsoku w:val="0"/>
              <w:autoSpaceDE w:val="0"/>
              <w:autoSpaceDN w:val="0"/>
              <w:adjustRightInd w:val="0"/>
              <w:snapToGrid w:val="0"/>
              <w:spacing w:before="156" w:beforeLines="50" w:after="156" w:afterLines="50" w:line="360" w:lineRule="auto"/>
              <w:ind w:left="119"/>
              <w:jc w:val="left"/>
              <w:textAlignment w:val="baseline"/>
              <w:rPr>
                <w:rFonts w:hint="eastAsia" w:ascii="宋体" w:hAnsi="宋体" w:eastAsia="宋体" w:cs="宋体"/>
                <w:snapToGrid w:val="0"/>
                <w:color w:val="auto"/>
                <w:spacing w:val="-1"/>
                <w:kern w:val="0"/>
                <w:sz w:val="24"/>
                <w:lang w:eastAsia="en-US"/>
              </w:rPr>
            </w:pPr>
            <w:r>
              <w:rPr>
                <w:rFonts w:hint="eastAsia" w:ascii="宋体" w:hAnsi="宋体" w:eastAsia="宋体" w:cs="宋体"/>
                <w:snapToGrid w:val="0"/>
                <w:color w:val="auto"/>
                <w:spacing w:val="-1"/>
                <w:kern w:val="0"/>
                <w:sz w:val="24"/>
                <w:lang w:eastAsia="en-US"/>
              </w:rPr>
              <w:t>3、方案有待进一步完善的，得</w:t>
            </w:r>
            <w:r>
              <w:rPr>
                <w:rFonts w:hint="eastAsia" w:ascii="宋体" w:hAnsi="宋体" w:eastAsia="宋体" w:cs="宋体"/>
                <w:snapToGrid w:val="0"/>
                <w:color w:val="auto"/>
                <w:spacing w:val="-33"/>
                <w:kern w:val="0"/>
                <w:sz w:val="24"/>
                <w:lang w:eastAsia="en-US"/>
              </w:rPr>
              <w:t xml:space="preserve"> </w:t>
            </w:r>
            <w:r>
              <w:rPr>
                <w:rFonts w:hint="eastAsia" w:ascii="宋体" w:hAnsi="宋体" w:eastAsia="宋体" w:cs="宋体"/>
                <w:snapToGrid w:val="0"/>
                <w:color w:val="auto"/>
                <w:spacing w:val="-1"/>
                <w:kern w:val="0"/>
                <w:sz w:val="24"/>
                <w:lang w:eastAsia="en-US"/>
              </w:rPr>
              <w:t>5分；</w:t>
            </w:r>
          </w:p>
          <w:p>
            <w:pPr>
              <w:widowControl/>
              <w:kinsoku w:val="0"/>
              <w:autoSpaceDE w:val="0"/>
              <w:autoSpaceDN w:val="0"/>
              <w:adjustRightInd w:val="0"/>
              <w:snapToGrid w:val="0"/>
              <w:spacing w:before="156" w:beforeLines="50" w:after="156" w:afterLines="50" w:line="360" w:lineRule="auto"/>
              <w:ind w:left="119"/>
              <w:jc w:val="left"/>
              <w:textAlignment w:val="baseline"/>
              <w:rPr>
                <w:rFonts w:hint="eastAsia" w:ascii="宋体" w:hAnsi="宋体" w:eastAsia="宋体" w:cs="宋体"/>
                <w:snapToGrid w:val="0"/>
                <w:color w:val="auto"/>
                <w:kern w:val="0"/>
                <w:sz w:val="24"/>
                <w:lang w:eastAsia="en-US"/>
              </w:rPr>
            </w:pPr>
            <w:r>
              <w:rPr>
                <w:rFonts w:hint="eastAsia" w:ascii="宋体" w:hAnsi="宋体" w:eastAsia="宋体" w:cs="宋体"/>
                <w:snapToGrid w:val="0"/>
                <w:color w:val="auto"/>
                <w:spacing w:val="-1"/>
                <w:kern w:val="0"/>
                <w:sz w:val="24"/>
                <w:lang w:eastAsia="en-US"/>
              </w:rPr>
              <w:t>4、差或未提供的不得分。</w:t>
            </w:r>
          </w:p>
        </w:tc>
        <w:tc>
          <w:tcPr>
            <w:tcW w:w="1582" w:type="dxa"/>
            <w:tcBorders>
              <w:top w:val="single" w:color="000000" w:sz="2" w:space="0"/>
              <w:left w:val="single" w:color="000000" w:sz="2" w:space="0"/>
              <w:bottom w:val="single" w:color="000000" w:sz="2" w:space="0"/>
              <w:right w:val="single" w:color="000000" w:sz="2" w:space="0"/>
            </w:tcBorders>
          </w:tcPr>
          <w:p>
            <w:pPr>
              <w:widowControl/>
              <w:kinsoku w:val="0"/>
              <w:autoSpaceDE w:val="0"/>
              <w:autoSpaceDN w:val="0"/>
              <w:adjustRightInd w:val="0"/>
              <w:snapToGrid w:val="0"/>
              <w:spacing w:before="156" w:beforeLines="50" w:after="156" w:afterLines="50" w:line="360" w:lineRule="auto"/>
              <w:jc w:val="left"/>
              <w:textAlignment w:val="baseline"/>
              <w:rPr>
                <w:rFonts w:hint="eastAsia"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jc w:val="left"/>
              <w:textAlignment w:val="baseline"/>
              <w:rPr>
                <w:rFonts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jc w:val="left"/>
              <w:textAlignment w:val="baseline"/>
              <w:rPr>
                <w:rFonts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jc w:val="left"/>
              <w:textAlignment w:val="baseline"/>
              <w:rPr>
                <w:rFonts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jc w:val="left"/>
              <w:textAlignment w:val="baseline"/>
              <w:rPr>
                <w:rFonts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ind w:left="470"/>
              <w:jc w:val="left"/>
              <w:textAlignment w:val="baseline"/>
              <w:rPr>
                <w:rFonts w:ascii="宋体" w:hAnsi="宋体" w:eastAsia="宋体" w:cs="宋体"/>
                <w:snapToGrid w:val="0"/>
                <w:color w:val="auto"/>
                <w:kern w:val="0"/>
                <w:sz w:val="24"/>
                <w:lang w:eastAsia="en-US"/>
              </w:rPr>
            </w:pPr>
            <w:r>
              <w:rPr>
                <w:rFonts w:hint="eastAsia" w:ascii="宋体" w:hAnsi="宋体" w:eastAsia="宋体" w:cs="宋体"/>
                <w:snapToGrid w:val="0"/>
                <w:color w:val="auto"/>
                <w:spacing w:val="-3"/>
                <w:kern w:val="0"/>
                <w:sz w:val="24"/>
                <w:lang w:eastAsia="en-US"/>
              </w:rPr>
              <w:t>0-10</w:t>
            </w:r>
            <w:r>
              <w:rPr>
                <w:rFonts w:hint="eastAsia" w:ascii="宋体" w:hAnsi="宋体" w:eastAsia="宋体" w:cs="宋体"/>
                <w:snapToGrid w:val="0"/>
                <w:color w:val="auto"/>
                <w:spacing w:val="-46"/>
                <w:kern w:val="0"/>
                <w:sz w:val="24"/>
                <w:lang w:eastAsia="en-US"/>
              </w:rPr>
              <w:t xml:space="preserve"> </w:t>
            </w:r>
            <w:r>
              <w:rPr>
                <w:rFonts w:hint="eastAsia" w:ascii="宋体" w:hAnsi="宋体" w:eastAsia="宋体" w:cs="宋体"/>
                <w:snapToGrid w:val="0"/>
                <w:color w:val="auto"/>
                <w:spacing w:val="-3"/>
                <w:kern w:val="0"/>
                <w:sz w:val="24"/>
                <w:lang w:eastAsia="en-US"/>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87" w:hRule="atLeast"/>
        </w:trPr>
        <w:tc>
          <w:tcPr>
            <w:tcW w:w="1481" w:type="dxa"/>
            <w:tcBorders>
              <w:top w:val="single" w:color="000000" w:sz="2" w:space="0"/>
              <w:left w:val="single" w:color="000000" w:sz="2" w:space="0"/>
              <w:bottom w:val="single" w:color="000000" w:sz="2" w:space="0"/>
              <w:right w:val="single" w:color="000000" w:sz="2" w:space="0"/>
            </w:tcBorders>
          </w:tcPr>
          <w:p>
            <w:pPr>
              <w:widowControl/>
              <w:kinsoku w:val="0"/>
              <w:autoSpaceDE w:val="0"/>
              <w:autoSpaceDN w:val="0"/>
              <w:adjustRightInd w:val="0"/>
              <w:snapToGrid w:val="0"/>
              <w:spacing w:before="156" w:beforeLines="50" w:after="156" w:afterLines="50" w:line="360" w:lineRule="auto"/>
              <w:jc w:val="left"/>
              <w:textAlignment w:val="baseline"/>
              <w:rPr>
                <w:rFonts w:hint="eastAsia" w:ascii="Arial" w:hAnsi="Arial" w:eastAsia="等线" w:cs="Arial"/>
                <w:snapToGrid w:val="0"/>
                <w:color w:val="auto"/>
                <w:kern w:val="0"/>
                <w:szCs w:val="21"/>
                <w:lang w:eastAsia="en-US"/>
              </w:rPr>
            </w:pPr>
          </w:p>
          <w:p>
            <w:pPr>
              <w:widowControl/>
              <w:kinsoku w:val="0"/>
              <w:autoSpaceDE w:val="0"/>
              <w:autoSpaceDN w:val="0"/>
              <w:adjustRightInd w:val="0"/>
              <w:snapToGrid w:val="0"/>
              <w:spacing w:before="156" w:beforeLines="50" w:after="156" w:afterLines="50" w:line="360" w:lineRule="auto"/>
              <w:ind w:left="388"/>
              <w:jc w:val="left"/>
              <w:textAlignment w:val="baseline"/>
              <w:rPr>
                <w:rFonts w:ascii="宋体" w:hAnsi="宋体" w:eastAsia="宋体" w:cs="宋体"/>
                <w:snapToGrid w:val="0"/>
                <w:color w:val="auto"/>
                <w:kern w:val="0"/>
                <w:sz w:val="24"/>
                <w:lang w:eastAsia="en-US"/>
              </w:rPr>
            </w:pPr>
            <w:r>
              <w:rPr>
                <w:rFonts w:hint="eastAsia" w:ascii="宋体" w:hAnsi="宋体" w:eastAsia="宋体" w:cs="宋体"/>
                <w:snapToGrid w:val="0"/>
                <w:color w:val="auto"/>
                <w:spacing w:val="-4"/>
                <w:kern w:val="0"/>
                <w:position w:val="17"/>
                <w:sz w:val="24"/>
                <w:lang w:eastAsia="en-US"/>
              </w:rPr>
              <w:t>价格分</w:t>
            </w:r>
          </w:p>
          <w:p>
            <w:pPr>
              <w:widowControl/>
              <w:kinsoku w:val="0"/>
              <w:autoSpaceDE w:val="0"/>
              <w:autoSpaceDN w:val="0"/>
              <w:adjustRightInd w:val="0"/>
              <w:snapToGrid w:val="0"/>
              <w:spacing w:before="156" w:beforeLines="50" w:after="156" w:afterLines="50" w:line="360" w:lineRule="auto"/>
              <w:ind w:left="250"/>
              <w:jc w:val="left"/>
              <w:textAlignment w:val="baseline"/>
              <w:rPr>
                <w:rFonts w:hint="eastAsia" w:ascii="宋体" w:hAnsi="宋体" w:eastAsia="宋体" w:cs="宋体"/>
                <w:snapToGrid w:val="0"/>
                <w:color w:val="auto"/>
                <w:kern w:val="0"/>
                <w:sz w:val="24"/>
                <w:lang w:eastAsia="en-US"/>
              </w:rPr>
            </w:pPr>
            <w:r>
              <w:rPr>
                <w:rFonts w:hint="eastAsia" w:ascii="宋体" w:hAnsi="宋体" w:eastAsia="宋体" w:cs="宋体"/>
                <w:snapToGrid w:val="0"/>
                <w:color w:val="auto"/>
                <w:spacing w:val="-7"/>
                <w:kern w:val="0"/>
                <w:sz w:val="24"/>
                <w:lang w:eastAsia="en-US"/>
              </w:rPr>
              <w:t>（</w:t>
            </w:r>
            <w:r>
              <w:rPr>
                <w:rFonts w:hint="eastAsia" w:ascii="宋体" w:hAnsi="宋体" w:eastAsia="宋体" w:cs="宋体"/>
                <w:snapToGrid w:val="0"/>
                <w:color w:val="auto"/>
                <w:spacing w:val="-7"/>
                <w:kern w:val="0"/>
                <w:sz w:val="24"/>
                <w:u w:val="single"/>
                <w:lang w:eastAsia="en-US"/>
              </w:rPr>
              <w:t>30</w:t>
            </w:r>
            <w:r>
              <w:rPr>
                <w:rFonts w:hint="eastAsia" w:ascii="宋体" w:hAnsi="宋体" w:eastAsia="宋体" w:cs="宋体"/>
                <w:snapToGrid w:val="0"/>
                <w:color w:val="auto"/>
                <w:spacing w:val="-47"/>
                <w:kern w:val="0"/>
                <w:sz w:val="24"/>
                <w:u w:val="single"/>
                <w:lang w:eastAsia="en-US"/>
              </w:rPr>
              <w:t xml:space="preserve"> </w:t>
            </w:r>
            <w:r>
              <w:rPr>
                <w:rFonts w:hint="eastAsia" w:ascii="宋体" w:hAnsi="宋体" w:eastAsia="宋体" w:cs="宋体"/>
                <w:snapToGrid w:val="0"/>
                <w:color w:val="auto"/>
                <w:spacing w:val="-7"/>
                <w:kern w:val="0"/>
                <w:sz w:val="24"/>
                <w:lang w:eastAsia="en-US"/>
              </w:rPr>
              <w:t>分）</w:t>
            </w:r>
          </w:p>
        </w:tc>
        <w:tc>
          <w:tcPr>
            <w:tcW w:w="7039" w:type="dxa"/>
            <w:gridSpan w:val="3"/>
            <w:tcBorders>
              <w:top w:val="single" w:color="000000" w:sz="2" w:space="0"/>
              <w:left w:val="single" w:color="000000" w:sz="2" w:space="0"/>
              <w:bottom w:val="single" w:color="000000" w:sz="2" w:space="0"/>
              <w:right w:val="single" w:color="000000" w:sz="2" w:space="0"/>
            </w:tcBorders>
          </w:tcPr>
          <w:p>
            <w:pPr>
              <w:widowControl/>
              <w:kinsoku w:val="0"/>
              <w:autoSpaceDE w:val="0"/>
              <w:autoSpaceDN w:val="0"/>
              <w:adjustRightInd w:val="0"/>
              <w:snapToGrid w:val="0"/>
              <w:spacing w:before="156" w:beforeLines="50" w:after="156" w:afterLines="50" w:line="360" w:lineRule="auto"/>
              <w:ind w:left="111" w:right="107" w:firstLine="1"/>
              <w:textAlignment w:val="baseline"/>
              <w:rPr>
                <w:rFonts w:hint="eastAsia" w:ascii="宋体" w:hAnsi="宋体" w:eastAsia="宋体" w:cs="宋体"/>
                <w:snapToGrid w:val="0"/>
                <w:color w:val="auto"/>
                <w:kern w:val="0"/>
                <w:sz w:val="24"/>
                <w:lang w:eastAsia="en-US"/>
              </w:rPr>
            </w:pPr>
            <w:r>
              <w:rPr>
                <w:rFonts w:hint="eastAsia" w:ascii="宋体" w:hAnsi="宋体" w:eastAsia="宋体" w:cs="宋体"/>
                <w:snapToGrid w:val="0"/>
                <w:color w:val="auto"/>
                <w:spacing w:val="3"/>
                <w:kern w:val="0"/>
                <w:sz w:val="24"/>
                <w:lang w:eastAsia="en-US"/>
              </w:rPr>
              <w:t>价格分统一采用低价优先法，即满足招标文件要求且投标价格最</w:t>
            </w:r>
            <w:r>
              <w:rPr>
                <w:rFonts w:hint="eastAsia" w:ascii="宋体" w:hAnsi="宋体" w:eastAsia="宋体" w:cs="宋体"/>
                <w:snapToGrid w:val="0"/>
                <w:color w:val="auto"/>
                <w:spacing w:val="12"/>
                <w:kern w:val="0"/>
                <w:sz w:val="24"/>
                <w:lang w:eastAsia="en-US"/>
              </w:rPr>
              <w:t xml:space="preserve"> </w:t>
            </w:r>
            <w:r>
              <w:rPr>
                <w:rFonts w:hint="eastAsia" w:ascii="宋体" w:hAnsi="宋体" w:eastAsia="宋体" w:cs="宋体"/>
                <w:snapToGrid w:val="0"/>
                <w:color w:val="auto"/>
                <w:spacing w:val="-2"/>
                <w:kern w:val="0"/>
                <w:sz w:val="24"/>
                <w:lang w:eastAsia="en-US"/>
              </w:rPr>
              <w:t>低的投标报价为评标基准价，其价格分为满分</w:t>
            </w:r>
            <w:r>
              <w:rPr>
                <w:rFonts w:hint="eastAsia" w:ascii="宋体" w:hAnsi="宋体" w:eastAsia="宋体" w:cs="宋体"/>
                <w:snapToGrid w:val="0"/>
                <w:color w:val="auto"/>
                <w:spacing w:val="-36"/>
                <w:kern w:val="0"/>
                <w:sz w:val="24"/>
                <w:lang w:eastAsia="en-US"/>
              </w:rPr>
              <w:t xml:space="preserve"> </w:t>
            </w:r>
            <w:r>
              <w:rPr>
                <w:rFonts w:hint="eastAsia" w:ascii="宋体" w:hAnsi="宋体" w:eastAsia="宋体" w:cs="宋体"/>
                <w:snapToGrid w:val="0"/>
                <w:color w:val="auto"/>
                <w:spacing w:val="-2"/>
                <w:kern w:val="0"/>
                <w:sz w:val="24"/>
                <w:u w:val="single"/>
                <w:lang w:eastAsia="en-US"/>
              </w:rPr>
              <w:t>30</w:t>
            </w:r>
            <w:r>
              <w:rPr>
                <w:rFonts w:hint="eastAsia" w:ascii="宋体" w:hAnsi="宋体" w:eastAsia="宋体" w:cs="宋体"/>
                <w:snapToGrid w:val="0"/>
                <w:color w:val="auto"/>
                <w:spacing w:val="-48"/>
                <w:kern w:val="0"/>
                <w:sz w:val="24"/>
                <w:u w:val="single"/>
                <w:lang w:eastAsia="en-US"/>
              </w:rPr>
              <w:t xml:space="preserve"> </w:t>
            </w:r>
            <w:r>
              <w:rPr>
                <w:rFonts w:hint="eastAsia" w:ascii="宋体" w:hAnsi="宋体" w:eastAsia="宋体" w:cs="宋体"/>
                <w:snapToGrid w:val="0"/>
                <w:color w:val="auto"/>
                <w:spacing w:val="-2"/>
                <w:kern w:val="0"/>
                <w:sz w:val="24"/>
                <w:lang w:eastAsia="en-US"/>
              </w:rPr>
              <w:t>分。其他投标人</w:t>
            </w:r>
          </w:p>
          <w:p>
            <w:pPr>
              <w:widowControl/>
              <w:kinsoku w:val="0"/>
              <w:autoSpaceDE w:val="0"/>
              <w:autoSpaceDN w:val="0"/>
              <w:adjustRightInd w:val="0"/>
              <w:snapToGrid w:val="0"/>
              <w:spacing w:before="156" w:beforeLines="50" w:after="156" w:afterLines="50" w:line="360" w:lineRule="auto"/>
              <w:ind w:left="132"/>
              <w:jc w:val="left"/>
              <w:textAlignment w:val="baseline"/>
              <w:rPr>
                <w:rFonts w:hint="eastAsia" w:ascii="宋体" w:hAnsi="宋体" w:eastAsia="宋体" w:cs="宋体"/>
                <w:snapToGrid w:val="0"/>
                <w:color w:val="auto"/>
                <w:kern w:val="0"/>
                <w:sz w:val="24"/>
                <w:lang w:eastAsia="en-US"/>
              </w:rPr>
            </w:pPr>
            <w:r>
              <w:rPr>
                <w:rFonts w:hint="eastAsia" w:ascii="宋体" w:hAnsi="宋体" w:eastAsia="宋体" w:cs="宋体"/>
                <w:snapToGrid w:val="0"/>
                <w:color w:val="auto"/>
                <w:spacing w:val="-2"/>
                <w:kern w:val="0"/>
                <w:sz w:val="24"/>
                <w:lang w:eastAsia="en-US"/>
              </w:rPr>
              <w:t>的价格分统一按照下列公式计算：</w:t>
            </w:r>
          </w:p>
          <w:p>
            <w:pPr>
              <w:widowControl/>
              <w:kinsoku w:val="0"/>
              <w:autoSpaceDE w:val="0"/>
              <w:autoSpaceDN w:val="0"/>
              <w:adjustRightInd w:val="0"/>
              <w:snapToGrid w:val="0"/>
              <w:spacing w:before="156" w:beforeLines="50" w:after="156" w:afterLines="50" w:line="360" w:lineRule="auto"/>
              <w:ind w:left="115"/>
              <w:jc w:val="left"/>
              <w:textAlignment w:val="baseline"/>
              <w:rPr>
                <w:rFonts w:hint="eastAsia" w:ascii="宋体" w:hAnsi="宋体" w:eastAsia="宋体" w:cs="宋体"/>
                <w:snapToGrid w:val="0"/>
                <w:color w:val="auto"/>
                <w:kern w:val="0"/>
                <w:sz w:val="24"/>
                <w:lang w:eastAsia="en-US"/>
              </w:rPr>
            </w:pPr>
            <w:r>
              <w:rPr>
                <w:rFonts w:hint="eastAsia" w:ascii="宋体" w:hAnsi="宋体" w:eastAsia="宋体" w:cs="宋体"/>
                <w:snapToGrid w:val="0"/>
                <w:color w:val="auto"/>
                <w:spacing w:val="5"/>
                <w:kern w:val="0"/>
                <w:sz w:val="24"/>
                <w:lang w:eastAsia="en-US"/>
              </w:rPr>
              <w:t>投标报价得分</w:t>
            </w:r>
            <w:r>
              <w:rPr>
                <w:rFonts w:hint="eastAsia" w:ascii="宋体" w:hAnsi="宋体" w:eastAsia="宋体" w:cs="宋体"/>
                <w:snapToGrid w:val="0"/>
                <w:color w:val="auto"/>
                <w:spacing w:val="-31"/>
                <w:kern w:val="0"/>
                <w:sz w:val="24"/>
                <w:lang w:eastAsia="en-US"/>
              </w:rPr>
              <w:t>＝（</w:t>
            </w:r>
            <w:r>
              <w:rPr>
                <w:rFonts w:hint="eastAsia" w:ascii="宋体" w:hAnsi="宋体" w:eastAsia="宋体" w:cs="宋体"/>
                <w:snapToGrid w:val="0"/>
                <w:color w:val="auto"/>
                <w:spacing w:val="5"/>
                <w:kern w:val="0"/>
                <w:sz w:val="24"/>
                <w:lang w:eastAsia="en-US"/>
              </w:rPr>
              <w:t>评标基准价/投标报价）</w:t>
            </w:r>
            <w:r>
              <w:rPr>
                <w:rFonts w:hint="eastAsia" w:ascii="宋体" w:hAnsi="宋体" w:eastAsia="宋体" w:cs="宋体"/>
                <w:snapToGrid w:val="0"/>
                <w:color w:val="auto"/>
                <w:spacing w:val="-77"/>
                <w:kern w:val="0"/>
                <w:sz w:val="24"/>
                <w:lang w:eastAsia="en-US"/>
              </w:rPr>
              <w:t xml:space="preserve"> </w:t>
            </w:r>
            <w:r>
              <w:rPr>
                <w:rFonts w:hint="eastAsia" w:ascii="宋体" w:hAnsi="宋体" w:eastAsia="宋体" w:cs="宋体"/>
                <w:snapToGrid w:val="0"/>
                <w:color w:val="auto"/>
                <w:spacing w:val="5"/>
                <w:kern w:val="0"/>
                <w:sz w:val="24"/>
                <w:lang w:eastAsia="en-US"/>
              </w:rPr>
              <w:t>×</w:t>
            </w:r>
            <w:r>
              <w:rPr>
                <w:rFonts w:hint="eastAsia" w:ascii="宋体" w:hAnsi="宋体" w:eastAsia="宋体" w:cs="宋体"/>
                <w:snapToGrid w:val="0"/>
                <w:color w:val="auto"/>
                <w:spacing w:val="5"/>
                <w:kern w:val="0"/>
                <w:sz w:val="24"/>
                <w:u w:val="single"/>
                <w:lang w:eastAsia="en-US"/>
              </w:rPr>
              <w:t>30</w:t>
            </w:r>
            <w:r>
              <w:rPr>
                <w:rFonts w:hint="eastAsia" w:ascii="宋体" w:hAnsi="宋体" w:cs="宋体"/>
                <w:snapToGrid w:val="0"/>
                <w:color w:val="auto"/>
                <w:spacing w:val="5"/>
                <w:kern w:val="0"/>
                <w:sz w:val="24"/>
                <w:u w:val="single"/>
                <w:lang w:val="en-US" w:eastAsia="zh-CN"/>
              </w:rPr>
              <w:t>%</w:t>
            </w:r>
            <w:r>
              <w:rPr>
                <w:rFonts w:hint="eastAsia" w:ascii="宋体" w:hAnsi="宋体" w:eastAsia="宋体" w:cs="宋体"/>
                <w:snapToGrid w:val="0"/>
                <w:color w:val="auto"/>
                <w:spacing w:val="5"/>
                <w:kern w:val="0"/>
                <w:sz w:val="24"/>
                <w:lang w:eastAsia="en-US"/>
              </w:rPr>
              <w:t>×100%</w:t>
            </w:r>
          </w:p>
        </w:tc>
      </w:tr>
    </w:tbl>
    <w:p>
      <w:pPr>
        <w:widowControl/>
        <w:kinsoku w:val="0"/>
        <w:autoSpaceDE w:val="0"/>
        <w:autoSpaceDN w:val="0"/>
        <w:adjustRightInd w:val="0"/>
        <w:snapToGrid w:val="0"/>
        <w:spacing w:before="156" w:beforeLines="50" w:after="156" w:afterLines="50" w:line="360" w:lineRule="auto"/>
        <w:ind w:left="446"/>
        <w:jc w:val="left"/>
        <w:textAlignment w:val="baseline"/>
        <w:outlineLvl w:val="2"/>
        <w:rPr>
          <w:rFonts w:hint="eastAsia" w:ascii="宋体" w:hAnsi="宋体" w:cs="宋体"/>
          <w:snapToGrid w:val="0"/>
          <w:color w:val="auto"/>
          <w:spacing w:val="-4"/>
          <w:kern w:val="0"/>
          <w:sz w:val="24"/>
        </w:rPr>
      </w:pPr>
    </w:p>
    <w:p>
      <w:pPr>
        <w:widowControl/>
        <w:kinsoku w:val="0"/>
        <w:autoSpaceDE w:val="0"/>
        <w:autoSpaceDN w:val="0"/>
        <w:adjustRightInd w:val="0"/>
        <w:snapToGrid w:val="0"/>
        <w:spacing w:before="156" w:beforeLines="50" w:after="156" w:afterLines="50" w:line="360" w:lineRule="auto"/>
        <w:ind w:left="446"/>
        <w:jc w:val="left"/>
        <w:textAlignment w:val="baseline"/>
        <w:outlineLvl w:val="2"/>
        <w:rPr>
          <w:rFonts w:hint="eastAsia" w:ascii="宋体" w:hAnsi="宋体" w:cs="宋体"/>
          <w:snapToGrid w:val="0"/>
          <w:color w:val="auto"/>
          <w:spacing w:val="-4"/>
          <w:kern w:val="0"/>
          <w:sz w:val="24"/>
        </w:rPr>
      </w:pPr>
    </w:p>
    <w:p>
      <w:pPr>
        <w:widowControl/>
        <w:kinsoku w:val="0"/>
        <w:autoSpaceDE w:val="0"/>
        <w:autoSpaceDN w:val="0"/>
        <w:adjustRightInd w:val="0"/>
        <w:snapToGrid w:val="0"/>
        <w:spacing w:before="156" w:beforeLines="50" w:after="156" w:afterLines="50" w:line="360" w:lineRule="auto"/>
        <w:ind w:left="446"/>
        <w:jc w:val="left"/>
        <w:textAlignment w:val="baseline"/>
        <w:outlineLvl w:val="2"/>
        <w:rPr>
          <w:rFonts w:hint="eastAsia" w:ascii="宋体" w:hAnsi="宋体" w:cs="宋体"/>
          <w:snapToGrid w:val="0"/>
          <w:color w:val="auto"/>
          <w:spacing w:val="-4"/>
          <w:kern w:val="0"/>
          <w:sz w:val="24"/>
        </w:rPr>
      </w:pPr>
    </w:p>
    <w:p>
      <w:pPr>
        <w:widowControl/>
        <w:kinsoku w:val="0"/>
        <w:autoSpaceDE w:val="0"/>
        <w:autoSpaceDN w:val="0"/>
        <w:adjustRightInd w:val="0"/>
        <w:snapToGrid w:val="0"/>
        <w:spacing w:before="156" w:beforeLines="50" w:after="156" w:afterLines="50" w:line="360" w:lineRule="auto"/>
        <w:ind w:left="446"/>
        <w:jc w:val="left"/>
        <w:textAlignment w:val="baseline"/>
        <w:outlineLvl w:val="2"/>
        <w:rPr>
          <w:rFonts w:hint="eastAsia" w:ascii="宋体" w:hAnsi="宋体" w:cs="宋体"/>
          <w:snapToGrid w:val="0"/>
          <w:color w:val="auto"/>
          <w:spacing w:val="-4"/>
          <w:kern w:val="0"/>
          <w:sz w:val="24"/>
        </w:rPr>
      </w:pPr>
    </w:p>
    <w:p>
      <w:pPr>
        <w:widowControl/>
        <w:kinsoku w:val="0"/>
        <w:autoSpaceDE w:val="0"/>
        <w:autoSpaceDN w:val="0"/>
        <w:adjustRightInd w:val="0"/>
        <w:snapToGrid w:val="0"/>
        <w:spacing w:before="156" w:beforeLines="50" w:after="156" w:afterLines="50" w:line="360" w:lineRule="auto"/>
        <w:ind w:left="446"/>
        <w:jc w:val="left"/>
        <w:textAlignment w:val="baseline"/>
        <w:outlineLvl w:val="2"/>
        <w:rPr>
          <w:rFonts w:hint="eastAsia" w:ascii="宋体" w:hAnsi="宋体" w:cs="宋体"/>
          <w:snapToGrid w:val="0"/>
          <w:color w:val="auto"/>
          <w:spacing w:val="-4"/>
          <w:kern w:val="0"/>
          <w:sz w:val="24"/>
        </w:rPr>
      </w:pPr>
    </w:p>
    <w:p>
      <w:pPr>
        <w:widowControl/>
        <w:kinsoku w:val="0"/>
        <w:autoSpaceDE w:val="0"/>
        <w:autoSpaceDN w:val="0"/>
        <w:adjustRightInd w:val="0"/>
        <w:snapToGrid w:val="0"/>
        <w:spacing w:before="156" w:beforeLines="50" w:after="156" w:afterLines="50" w:line="360" w:lineRule="auto"/>
        <w:ind w:left="446"/>
        <w:jc w:val="left"/>
        <w:textAlignment w:val="baseline"/>
        <w:outlineLvl w:val="2"/>
        <w:rPr>
          <w:rFonts w:hint="eastAsia" w:ascii="宋体" w:hAnsi="宋体" w:cs="宋体"/>
          <w:snapToGrid w:val="0"/>
          <w:color w:val="auto"/>
          <w:spacing w:val="-4"/>
          <w:kern w:val="0"/>
          <w:sz w:val="24"/>
        </w:rPr>
      </w:pPr>
    </w:p>
    <w:p>
      <w:pPr>
        <w:widowControl/>
        <w:kinsoku w:val="0"/>
        <w:autoSpaceDE w:val="0"/>
        <w:autoSpaceDN w:val="0"/>
        <w:adjustRightInd w:val="0"/>
        <w:snapToGrid w:val="0"/>
        <w:spacing w:before="156" w:beforeLines="50" w:after="156" w:afterLines="50" w:line="360" w:lineRule="auto"/>
        <w:ind w:left="446"/>
        <w:jc w:val="left"/>
        <w:textAlignment w:val="baseline"/>
        <w:outlineLvl w:val="2"/>
        <w:rPr>
          <w:rFonts w:hint="eastAsia" w:ascii="宋体" w:hAnsi="宋体" w:cs="宋体"/>
          <w:snapToGrid w:val="0"/>
          <w:color w:val="auto"/>
          <w:spacing w:val="-4"/>
          <w:kern w:val="0"/>
          <w:sz w:val="24"/>
        </w:rPr>
      </w:pPr>
    </w:p>
    <w:p>
      <w:pPr>
        <w:widowControl/>
        <w:kinsoku w:val="0"/>
        <w:autoSpaceDE w:val="0"/>
        <w:autoSpaceDN w:val="0"/>
        <w:adjustRightInd w:val="0"/>
        <w:snapToGrid w:val="0"/>
        <w:spacing w:before="156" w:beforeLines="50" w:after="156" w:afterLines="50" w:line="360" w:lineRule="auto"/>
        <w:ind w:left="446"/>
        <w:jc w:val="left"/>
        <w:textAlignment w:val="baseline"/>
        <w:outlineLvl w:val="2"/>
        <w:rPr>
          <w:rFonts w:hint="eastAsia" w:ascii="宋体" w:hAnsi="宋体" w:cs="宋体"/>
          <w:snapToGrid w:val="0"/>
          <w:color w:val="auto"/>
          <w:spacing w:val="-4"/>
          <w:kern w:val="0"/>
          <w:sz w:val="24"/>
        </w:rPr>
      </w:pPr>
    </w:p>
    <w:p>
      <w:pPr>
        <w:widowControl/>
        <w:kinsoku w:val="0"/>
        <w:autoSpaceDE w:val="0"/>
        <w:autoSpaceDN w:val="0"/>
        <w:adjustRightInd w:val="0"/>
        <w:snapToGrid w:val="0"/>
        <w:spacing w:before="156" w:beforeLines="50" w:after="156" w:afterLines="50" w:line="360" w:lineRule="auto"/>
        <w:ind w:left="446"/>
        <w:jc w:val="left"/>
        <w:textAlignment w:val="baseline"/>
        <w:outlineLvl w:val="2"/>
        <w:rPr>
          <w:rFonts w:hint="eastAsia" w:ascii="宋体" w:hAnsi="宋体" w:cs="宋体"/>
          <w:snapToGrid w:val="0"/>
          <w:color w:val="auto"/>
          <w:spacing w:val="-4"/>
          <w:kern w:val="0"/>
          <w:sz w:val="24"/>
        </w:rPr>
      </w:pPr>
    </w:p>
    <w:p>
      <w:pPr>
        <w:widowControl/>
        <w:kinsoku w:val="0"/>
        <w:autoSpaceDE w:val="0"/>
        <w:autoSpaceDN w:val="0"/>
        <w:adjustRightInd w:val="0"/>
        <w:snapToGrid w:val="0"/>
        <w:spacing w:before="156" w:beforeLines="50" w:after="156" w:afterLines="50" w:line="360" w:lineRule="auto"/>
        <w:ind w:left="446"/>
        <w:jc w:val="left"/>
        <w:textAlignment w:val="baseline"/>
        <w:outlineLvl w:val="2"/>
        <w:rPr>
          <w:rFonts w:hint="eastAsia" w:ascii="宋体" w:hAnsi="宋体" w:cs="宋体"/>
          <w:snapToGrid w:val="0"/>
          <w:color w:val="auto"/>
          <w:spacing w:val="-4"/>
          <w:kern w:val="0"/>
          <w:sz w:val="24"/>
        </w:rPr>
      </w:pPr>
    </w:p>
    <w:p>
      <w:pPr>
        <w:widowControl/>
        <w:kinsoku w:val="0"/>
        <w:autoSpaceDE w:val="0"/>
        <w:autoSpaceDN w:val="0"/>
        <w:adjustRightInd w:val="0"/>
        <w:snapToGrid w:val="0"/>
        <w:spacing w:before="156" w:beforeLines="50" w:after="156" w:afterLines="50" w:line="360" w:lineRule="auto"/>
        <w:ind w:left="446"/>
        <w:jc w:val="left"/>
        <w:textAlignment w:val="baseline"/>
        <w:outlineLvl w:val="2"/>
        <w:rPr>
          <w:rFonts w:hint="eastAsia" w:ascii="宋体" w:hAnsi="宋体" w:cs="宋体"/>
          <w:snapToGrid w:val="0"/>
          <w:color w:val="auto"/>
          <w:spacing w:val="-4"/>
          <w:kern w:val="0"/>
          <w:sz w:val="24"/>
        </w:rPr>
      </w:pPr>
    </w:p>
    <w:p>
      <w:pPr>
        <w:widowControl/>
        <w:kinsoku w:val="0"/>
        <w:autoSpaceDE w:val="0"/>
        <w:autoSpaceDN w:val="0"/>
        <w:adjustRightInd w:val="0"/>
        <w:snapToGrid w:val="0"/>
        <w:spacing w:before="156" w:beforeLines="50" w:after="156" w:afterLines="50" w:line="360" w:lineRule="auto"/>
        <w:ind w:left="446"/>
        <w:jc w:val="left"/>
        <w:textAlignment w:val="baseline"/>
        <w:outlineLvl w:val="2"/>
        <w:rPr>
          <w:rFonts w:hint="eastAsia" w:ascii="宋体" w:hAnsi="宋体" w:cs="宋体"/>
          <w:snapToGrid w:val="0"/>
          <w:color w:val="auto"/>
          <w:spacing w:val="-4"/>
          <w:kern w:val="0"/>
          <w:sz w:val="24"/>
        </w:rPr>
      </w:pPr>
      <w:r>
        <w:rPr>
          <w:rFonts w:hint="eastAsia" w:ascii="宋体" w:hAnsi="宋体" w:cs="宋体"/>
          <w:snapToGrid w:val="0"/>
          <w:color w:val="auto"/>
          <w:spacing w:val="-4"/>
          <w:kern w:val="0"/>
          <w:sz w:val="24"/>
        </w:rPr>
        <w:t>2.3技术参数及要求</w:t>
      </w:r>
    </w:p>
    <w:tbl>
      <w:tblPr>
        <w:tblStyle w:val="27"/>
        <w:tblW w:w="8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20"/>
        <w:gridCol w:w="431"/>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before="156" w:beforeLines="50" w:after="156" w:afterLines="50" w:line="360" w:lineRule="auto"/>
              <w:jc w:val="left"/>
              <w:textAlignment w:val="baseline"/>
              <w:outlineLvl w:val="2"/>
              <w:rPr>
                <w:rFonts w:hint="eastAsia" w:ascii="宋体" w:hAnsi="宋体" w:cs="宋体"/>
                <w:snapToGrid w:val="0"/>
                <w:color w:val="auto"/>
                <w:kern w:val="0"/>
                <w:sz w:val="24"/>
              </w:rPr>
            </w:pPr>
            <w:bookmarkStart w:id="4" w:name="_Hlk147652874"/>
            <w:r>
              <w:rPr>
                <w:rFonts w:hint="eastAsia" w:ascii="宋体" w:hAnsi="宋体" w:cs="宋体"/>
                <w:snapToGrid w:val="0"/>
                <w:color w:val="auto"/>
                <w:kern w:val="0"/>
                <w:sz w:val="24"/>
              </w:rPr>
              <w:t>名称</w:t>
            </w:r>
          </w:p>
        </w:tc>
        <w:tc>
          <w:tcPr>
            <w:tcW w:w="420"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before="156" w:beforeLines="50" w:after="156" w:afterLines="50" w:line="360" w:lineRule="auto"/>
              <w:jc w:val="left"/>
              <w:textAlignment w:val="baseline"/>
              <w:outlineLvl w:val="2"/>
              <w:rPr>
                <w:rFonts w:hint="eastAsia" w:ascii="宋体" w:hAnsi="宋体" w:cs="宋体"/>
                <w:snapToGrid w:val="0"/>
                <w:color w:val="auto"/>
                <w:kern w:val="0"/>
                <w:sz w:val="24"/>
              </w:rPr>
            </w:pPr>
            <w:r>
              <w:rPr>
                <w:rFonts w:hint="eastAsia" w:ascii="宋体" w:hAnsi="宋体" w:cs="宋体"/>
                <w:snapToGrid w:val="0"/>
                <w:color w:val="auto"/>
                <w:kern w:val="0"/>
                <w:sz w:val="24"/>
              </w:rPr>
              <w:t>数量</w:t>
            </w:r>
          </w:p>
        </w:tc>
        <w:tc>
          <w:tcPr>
            <w:tcW w:w="431"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before="156" w:beforeLines="50" w:after="156" w:afterLines="50" w:line="360" w:lineRule="auto"/>
              <w:jc w:val="left"/>
              <w:textAlignment w:val="baseline"/>
              <w:outlineLvl w:val="2"/>
              <w:rPr>
                <w:rFonts w:hint="eastAsia" w:ascii="宋体" w:hAnsi="宋体" w:cs="宋体"/>
                <w:snapToGrid w:val="0"/>
                <w:color w:val="auto"/>
                <w:kern w:val="0"/>
                <w:sz w:val="24"/>
              </w:rPr>
            </w:pPr>
            <w:r>
              <w:rPr>
                <w:rFonts w:hint="eastAsia" w:ascii="宋体" w:hAnsi="宋体" w:cs="宋体"/>
                <w:snapToGrid w:val="0"/>
                <w:color w:val="auto"/>
                <w:kern w:val="0"/>
                <w:sz w:val="24"/>
              </w:rPr>
              <w:t>单位</w:t>
            </w:r>
          </w:p>
        </w:tc>
        <w:tc>
          <w:tcPr>
            <w:tcW w:w="6660"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before="156" w:beforeLines="50" w:after="156" w:afterLines="50" w:line="360" w:lineRule="auto"/>
              <w:jc w:val="left"/>
              <w:textAlignment w:val="baseline"/>
              <w:outlineLvl w:val="2"/>
              <w:rPr>
                <w:rFonts w:hint="eastAsia" w:ascii="宋体" w:hAnsi="宋体" w:cs="宋体"/>
                <w:snapToGrid w:val="0"/>
                <w:color w:val="auto"/>
                <w:kern w:val="0"/>
                <w:sz w:val="24"/>
              </w:rPr>
            </w:pPr>
            <w:r>
              <w:rPr>
                <w:rFonts w:hint="eastAsia" w:ascii="宋体" w:hAnsi="宋体" w:cs="宋体"/>
                <w:snapToGrid w:val="0"/>
                <w:color w:val="auto"/>
                <w:kern w:val="0"/>
                <w:sz w:val="24"/>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before="156" w:beforeLines="50" w:after="156" w:afterLines="50" w:line="360" w:lineRule="auto"/>
              <w:jc w:val="left"/>
              <w:textAlignment w:val="baseline"/>
              <w:outlineLvl w:val="2"/>
              <w:rPr>
                <w:rFonts w:hint="eastAsia" w:ascii="宋体" w:hAnsi="宋体" w:cs="宋体"/>
                <w:snapToGrid w:val="0"/>
                <w:color w:val="auto"/>
                <w:kern w:val="0"/>
                <w:sz w:val="24"/>
              </w:rPr>
            </w:pPr>
            <w:r>
              <w:rPr>
                <w:rFonts w:hint="eastAsia" w:ascii="宋体" w:hAnsi="宋体" w:cs="宋体"/>
                <w:snapToGrid w:val="0"/>
                <w:color w:val="auto"/>
                <w:kern w:val="0"/>
                <w:sz w:val="24"/>
              </w:rPr>
              <w:t>探地雷达</w:t>
            </w:r>
          </w:p>
        </w:tc>
        <w:tc>
          <w:tcPr>
            <w:tcW w:w="420"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before="156" w:beforeLines="50" w:after="156" w:afterLines="50" w:line="360" w:lineRule="auto"/>
              <w:jc w:val="left"/>
              <w:textAlignment w:val="baseline"/>
              <w:outlineLvl w:val="2"/>
              <w:rPr>
                <w:rFonts w:hint="eastAsia" w:ascii="宋体" w:hAnsi="宋体" w:cs="宋体"/>
                <w:snapToGrid w:val="0"/>
                <w:color w:val="auto"/>
                <w:kern w:val="0"/>
                <w:sz w:val="24"/>
              </w:rPr>
            </w:pPr>
            <w:r>
              <w:rPr>
                <w:rFonts w:hint="eastAsia" w:ascii="宋体" w:hAnsi="宋体" w:cs="宋体"/>
                <w:snapToGrid w:val="0"/>
                <w:color w:val="auto"/>
                <w:kern w:val="0"/>
                <w:sz w:val="24"/>
              </w:rPr>
              <w:t>1</w:t>
            </w:r>
          </w:p>
        </w:tc>
        <w:tc>
          <w:tcPr>
            <w:tcW w:w="431"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before="156" w:beforeLines="50" w:after="156" w:afterLines="50" w:line="360" w:lineRule="auto"/>
              <w:jc w:val="left"/>
              <w:textAlignment w:val="baseline"/>
              <w:outlineLvl w:val="2"/>
              <w:rPr>
                <w:rFonts w:hint="eastAsia" w:ascii="宋体" w:hAnsi="宋体" w:cs="宋体"/>
                <w:snapToGrid w:val="0"/>
                <w:color w:val="auto"/>
                <w:kern w:val="0"/>
                <w:sz w:val="24"/>
              </w:rPr>
            </w:pPr>
            <w:r>
              <w:rPr>
                <w:rFonts w:hint="eastAsia" w:ascii="宋体" w:hAnsi="宋体" w:cs="宋体"/>
                <w:snapToGrid w:val="0"/>
                <w:color w:val="auto"/>
                <w:kern w:val="0"/>
                <w:sz w:val="24"/>
              </w:rPr>
              <w:t>套</w:t>
            </w:r>
          </w:p>
        </w:tc>
        <w:tc>
          <w:tcPr>
            <w:tcW w:w="6660"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before="156" w:beforeLines="50" w:after="156" w:afterLines="50" w:line="360" w:lineRule="auto"/>
              <w:jc w:val="left"/>
              <w:textAlignment w:val="baseline"/>
              <w:outlineLvl w:val="2"/>
              <w:rPr>
                <w:rFonts w:hint="eastAsia" w:ascii="宋体" w:hAnsi="宋体" w:cs="宋体"/>
                <w:snapToGrid w:val="0"/>
                <w:color w:val="auto"/>
                <w:kern w:val="0"/>
                <w:sz w:val="24"/>
              </w:rPr>
            </w:pPr>
            <w:r>
              <w:rPr>
                <w:rFonts w:hint="eastAsia" w:ascii="宋体" w:hAnsi="宋体" w:cs="宋体"/>
                <w:snapToGrid w:val="0"/>
                <w:color w:val="auto"/>
                <w:kern w:val="0"/>
                <w:sz w:val="24"/>
              </w:rPr>
              <w:t>功能参数要求：</w:t>
            </w:r>
          </w:p>
          <w:p>
            <w:pPr>
              <w:widowControl/>
              <w:numPr>
                <w:ilvl w:val="0"/>
                <w:numId w:val="5"/>
              </w:numPr>
              <w:kinsoku w:val="0"/>
              <w:autoSpaceDE w:val="0"/>
              <w:autoSpaceDN w:val="0"/>
              <w:adjustRightInd w:val="0"/>
              <w:snapToGrid w:val="0"/>
              <w:spacing w:before="156" w:beforeLines="50" w:after="156" w:afterLines="50" w:line="360" w:lineRule="auto"/>
              <w:jc w:val="left"/>
              <w:textAlignment w:val="baseline"/>
              <w:outlineLvl w:val="2"/>
              <w:rPr>
                <w:rFonts w:hint="eastAsia" w:ascii="宋体" w:hAnsi="宋体" w:cs="宋体"/>
                <w:snapToGrid w:val="0"/>
                <w:color w:val="auto"/>
                <w:kern w:val="0"/>
                <w:sz w:val="24"/>
              </w:rPr>
            </w:pPr>
            <w:r>
              <w:rPr>
                <w:rFonts w:hint="eastAsia" w:ascii="宋体" w:hAnsi="宋体" w:cs="宋体"/>
                <w:snapToGrid w:val="0"/>
                <w:color w:val="auto"/>
                <w:kern w:val="0"/>
                <w:sz w:val="24"/>
              </w:rPr>
              <w:t>为确保兼容性，采集软件和后处理软件为同一品牌开发、均支持Windows系统；</w:t>
            </w:r>
          </w:p>
          <w:p>
            <w:pPr>
              <w:widowControl/>
              <w:numPr>
                <w:ilvl w:val="0"/>
                <w:numId w:val="5"/>
              </w:numPr>
              <w:kinsoku w:val="0"/>
              <w:autoSpaceDE w:val="0"/>
              <w:autoSpaceDN w:val="0"/>
              <w:adjustRightInd w:val="0"/>
              <w:snapToGrid w:val="0"/>
              <w:spacing w:before="156" w:beforeLines="50" w:after="156" w:afterLines="50" w:line="360" w:lineRule="auto"/>
              <w:jc w:val="left"/>
              <w:textAlignment w:val="baseline"/>
              <w:outlineLvl w:val="2"/>
              <w:rPr>
                <w:rFonts w:hint="eastAsia" w:ascii="宋体" w:hAnsi="宋体" w:cs="宋体"/>
                <w:snapToGrid w:val="0"/>
                <w:color w:val="auto"/>
                <w:kern w:val="0"/>
                <w:sz w:val="24"/>
              </w:rPr>
            </w:pPr>
            <w:r>
              <w:rPr>
                <w:rFonts w:hint="eastAsia" w:ascii="宋体" w:hAnsi="宋体" w:cs="宋体"/>
                <w:snapToGrid w:val="0"/>
                <w:color w:val="auto"/>
                <w:kern w:val="0"/>
                <w:sz w:val="24"/>
              </w:rPr>
              <w:t>动态范围：≥160DdB，信噪比：≥160dB；</w:t>
            </w:r>
          </w:p>
          <w:p>
            <w:pPr>
              <w:widowControl/>
              <w:numPr>
                <w:ilvl w:val="0"/>
                <w:numId w:val="5"/>
              </w:numPr>
              <w:kinsoku w:val="0"/>
              <w:autoSpaceDE w:val="0"/>
              <w:autoSpaceDN w:val="0"/>
              <w:adjustRightInd w:val="0"/>
              <w:snapToGrid w:val="0"/>
              <w:spacing w:before="156" w:beforeLines="50" w:after="156" w:afterLines="50" w:line="360" w:lineRule="auto"/>
              <w:jc w:val="left"/>
              <w:textAlignment w:val="baseline"/>
              <w:outlineLvl w:val="2"/>
              <w:rPr>
                <w:rFonts w:hint="eastAsia" w:ascii="宋体" w:hAnsi="宋体" w:cs="宋体"/>
                <w:snapToGrid w:val="0"/>
                <w:color w:val="auto"/>
                <w:kern w:val="0"/>
                <w:sz w:val="24"/>
              </w:rPr>
            </w:pPr>
            <w:r>
              <w:rPr>
                <w:rFonts w:hint="eastAsia" w:ascii="宋体" w:hAnsi="宋体" w:cs="宋体"/>
                <w:snapToGrid w:val="0"/>
                <w:color w:val="auto"/>
                <w:kern w:val="0"/>
                <w:sz w:val="24"/>
              </w:rPr>
              <w:t>具备双极化天线vv和HH；</w:t>
            </w:r>
          </w:p>
          <w:p>
            <w:pPr>
              <w:widowControl/>
              <w:numPr>
                <w:ilvl w:val="0"/>
                <w:numId w:val="5"/>
              </w:numPr>
              <w:kinsoku w:val="0"/>
              <w:autoSpaceDE w:val="0"/>
              <w:autoSpaceDN w:val="0"/>
              <w:adjustRightInd w:val="0"/>
              <w:snapToGrid w:val="0"/>
              <w:spacing w:before="156" w:beforeLines="50" w:after="156" w:afterLines="50" w:line="360" w:lineRule="auto"/>
              <w:jc w:val="left"/>
              <w:textAlignment w:val="baseline"/>
              <w:outlineLvl w:val="2"/>
              <w:rPr>
                <w:rFonts w:hint="eastAsia" w:ascii="宋体" w:hAnsi="宋体" w:cs="宋体"/>
                <w:snapToGrid w:val="0"/>
                <w:color w:val="auto"/>
                <w:kern w:val="0"/>
                <w:sz w:val="24"/>
              </w:rPr>
            </w:pPr>
            <w:r>
              <w:rPr>
                <w:rFonts w:hint="eastAsia" w:ascii="宋体" w:hAnsi="宋体" w:cs="宋体"/>
                <w:snapToGrid w:val="0"/>
                <w:color w:val="auto"/>
                <w:kern w:val="0"/>
                <w:sz w:val="24"/>
              </w:rPr>
              <w:t>探测深度≥15米；</w:t>
            </w:r>
          </w:p>
          <w:p>
            <w:pPr>
              <w:widowControl/>
              <w:numPr>
                <w:ilvl w:val="0"/>
                <w:numId w:val="5"/>
              </w:numPr>
              <w:kinsoku w:val="0"/>
              <w:autoSpaceDE w:val="0"/>
              <w:autoSpaceDN w:val="0"/>
              <w:adjustRightInd w:val="0"/>
              <w:snapToGrid w:val="0"/>
              <w:spacing w:before="156" w:beforeLines="50" w:after="156" w:afterLines="50" w:line="360" w:lineRule="auto"/>
              <w:jc w:val="left"/>
              <w:textAlignment w:val="baseline"/>
              <w:outlineLvl w:val="2"/>
              <w:rPr>
                <w:rFonts w:hint="eastAsia" w:ascii="宋体" w:hAnsi="宋体" w:cs="宋体"/>
                <w:snapToGrid w:val="0"/>
                <w:color w:val="auto"/>
                <w:kern w:val="0"/>
                <w:sz w:val="24"/>
              </w:rPr>
            </w:pPr>
            <w:r>
              <w:rPr>
                <w:rFonts w:hint="eastAsia" w:ascii="宋体" w:hAnsi="宋体" w:cs="宋体"/>
                <w:snapToGrid w:val="0"/>
                <w:color w:val="auto"/>
                <w:kern w:val="0"/>
                <w:sz w:val="24"/>
              </w:rPr>
              <w:t>软件具有数据的自动识别功能，能够对特定目标物进行自动解释和判读，可实现二维或三维成像显示；</w:t>
            </w:r>
          </w:p>
          <w:p>
            <w:pPr>
              <w:widowControl/>
              <w:numPr>
                <w:ilvl w:val="0"/>
                <w:numId w:val="5"/>
              </w:numPr>
              <w:kinsoku w:val="0"/>
              <w:autoSpaceDE w:val="0"/>
              <w:autoSpaceDN w:val="0"/>
              <w:adjustRightInd w:val="0"/>
              <w:snapToGrid w:val="0"/>
              <w:spacing w:before="156" w:beforeLines="50" w:after="156" w:afterLines="50" w:line="360" w:lineRule="auto"/>
              <w:jc w:val="left"/>
              <w:textAlignment w:val="baseline"/>
              <w:outlineLvl w:val="2"/>
              <w:rPr>
                <w:rFonts w:hint="eastAsia" w:ascii="宋体" w:hAnsi="宋体" w:cs="宋体"/>
                <w:snapToGrid w:val="0"/>
                <w:color w:val="auto"/>
                <w:kern w:val="0"/>
                <w:sz w:val="24"/>
              </w:rPr>
            </w:pPr>
            <w:r>
              <w:rPr>
                <w:rFonts w:hint="eastAsia" w:ascii="宋体" w:hAnsi="宋体" w:cs="宋体"/>
                <w:snapToGrid w:val="0"/>
                <w:color w:val="auto"/>
                <w:kern w:val="0"/>
                <w:sz w:val="24"/>
              </w:rPr>
              <w:t>扫描速率：≥</w:t>
            </w:r>
            <w:r>
              <w:rPr>
                <w:rFonts w:hint="eastAsia"/>
                <w:color w:val="auto"/>
              </w:rPr>
              <w:t>66000</w:t>
            </w:r>
            <w:r>
              <w:rPr>
                <w:rFonts w:hint="eastAsia" w:ascii="宋体" w:hAnsi="宋体" w:cs="宋体"/>
                <w:snapToGrid w:val="0"/>
                <w:color w:val="auto"/>
                <w:kern w:val="0"/>
                <w:sz w:val="24"/>
              </w:rPr>
              <w:t>扫/秒；</w:t>
            </w:r>
          </w:p>
          <w:p>
            <w:pPr>
              <w:widowControl/>
              <w:numPr>
                <w:ilvl w:val="0"/>
                <w:numId w:val="5"/>
              </w:numPr>
              <w:kinsoku w:val="0"/>
              <w:autoSpaceDE w:val="0"/>
              <w:autoSpaceDN w:val="0"/>
              <w:adjustRightInd w:val="0"/>
              <w:snapToGrid w:val="0"/>
              <w:spacing w:before="156" w:beforeLines="50" w:after="156" w:afterLines="50" w:line="360" w:lineRule="auto"/>
              <w:jc w:val="left"/>
              <w:textAlignment w:val="baseline"/>
              <w:outlineLvl w:val="2"/>
              <w:rPr>
                <w:rFonts w:hint="eastAsia" w:ascii="宋体" w:hAnsi="宋体" w:cs="宋体"/>
                <w:snapToGrid w:val="0"/>
                <w:color w:val="auto"/>
                <w:kern w:val="0"/>
                <w:sz w:val="24"/>
              </w:rPr>
            </w:pPr>
            <w:r>
              <w:rPr>
                <w:rFonts w:hint="eastAsia" w:ascii="宋体" w:hAnsi="宋体" w:cs="宋体"/>
                <w:snapToGrid w:val="0"/>
                <w:color w:val="auto"/>
                <w:kern w:val="0"/>
                <w:sz w:val="24"/>
              </w:rPr>
              <w:t>兼容性：兼容全系列地面屏蔽天线、空气耦合喇叭天线等全系列天线，频率范围从80MHz到1.5GHz；</w:t>
            </w:r>
          </w:p>
          <w:p>
            <w:pPr>
              <w:widowControl/>
              <w:numPr>
                <w:ilvl w:val="0"/>
                <w:numId w:val="5"/>
              </w:numPr>
              <w:kinsoku w:val="0"/>
              <w:autoSpaceDE w:val="0"/>
              <w:autoSpaceDN w:val="0"/>
              <w:adjustRightInd w:val="0"/>
              <w:snapToGrid w:val="0"/>
              <w:spacing w:before="156" w:beforeLines="50" w:after="156" w:afterLines="50" w:line="360" w:lineRule="auto"/>
              <w:jc w:val="left"/>
              <w:textAlignment w:val="baseline"/>
              <w:outlineLvl w:val="2"/>
              <w:rPr>
                <w:rFonts w:hint="eastAsia" w:ascii="宋体" w:hAnsi="宋体" w:cs="宋体"/>
                <w:snapToGrid w:val="0"/>
                <w:color w:val="auto"/>
                <w:kern w:val="0"/>
                <w:sz w:val="24"/>
              </w:rPr>
            </w:pPr>
            <w:r>
              <w:rPr>
                <w:rFonts w:hint="eastAsia" w:ascii="宋体" w:hAnsi="宋体" w:cs="宋体"/>
                <w:snapToGrid w:val="0"/>
                <w:color w:val="auto"/>
                <w:kern w:val="0"/>
                <w:sz w:val="24"/>
              </w:rPr>
              <w:t>时窗：4ns-40960ns;</w:t>
            </w:r>
          </w:p>
          <w:p>
            <w:pPr>
              <w:widowControl/>
              <w:numPr>
                <w:ilvl w:val="0"/>
                <w:numId w:val="5"/>
              </w:numPr>
              <w:kinsoku w:val="0"/>
              <w:autoSpaceDE w:val="0"/>
              <w:autoSpaceDN w:val="0"/>
              <w:adjustRightInd w:val="0"/>
              <w:snapToGrid w:val="0"/>
              <w:spacing w:before="156" w:beforeLines="50" w:after="156" w:afterLines="50" w:line="360" w:lineRule="auto"/>
              <w:jc w:val="left"/>
              <w:textAlignment w:val="baseline"/>
              <w:outlineLvl w:val="2"/>
              <w:rPr>
                <w:rFonts w:hint="eastAsia" w:ascii="宋体" w:hAnsi="宋体" w:cs="宋体"/>
                <w:snapToGrid w:val="0"/>
                <w:color w:val="auto"/>
                <w:kern w:val="0"/>
                <w:sz w:val="24"/>
              </w:rPr>
            </w:pPr>
            <w:r>
              <w:rPr>
                <w:rFonts w:hint="eastAsia" w:ascii="宋体" w:hAnsi="宋体" w:cs="宋体"/>
                <w:snapToGrid w:val="0"/>
                <w:color w:val="auto"/>
                <w:kern w:val="0"/>
                <w:sz w:val="24"/>
              </w:rPr>
              <w:t>具备电池热插拔技术，实现不间断作业;</w:t>
            </w:r>
          </w:p>
          <w:p>
            <w:pPr>
              <w:widowControl/>
              <w:numPr>
                <w:ilvl w:val="0"/>
                <w:numId w:val="5"/>
              </w:numPr>
              <w:kinsoku w:val="0"/>
              <w:autoSpaceDE w:val="0"/>
              <w:autoSpaceDN w:val="0"/>
              <w:adjustRightInd w:val="0"/>
              <w:snapToGrid w:val="0"/>
              <w:spacing w:before="156" w:beforeLines="50" w:after="156" w:afterLines="50" w:line="360" w:lineRule="auto"/>
              <w:jc w:val="left"/>
              <w:textAlignment w:val="baseline"/>
              <w:outlineLvl w:val="2"/>
              <w:rPr>
                <w:rFonts w:hint="eastAsia" w:ascii="宋体" w:hAnsi="宋体" w:cs="宋体"/>
                <w:snapToGrid w:val="0"/>
                <w:color w:val="auto"/>
                <w:kern w:val="0"/>
                <w:sz w:val="24"/>
              </w:rPr>
            </w:pPr>
            <w:r>
              <w:rPr>
                <w:rFonts w:hint="eastAsia" w:ascii="宋体" w:hAnsi="宋体" w:cs="宋体"/>
                <w:snapToGrid w:val="0"/>
                <w:color w:val="auto"/>
                <w:kern w:val="0"/>
                <w:sz w:val="24"/>
              </w:rPr>
              <w:t>测量方式支持逐点测量、距离触发测量、连续测量可选、时间测量；</w:t>
            </w:r>
          </w:p>
          <w:p>
            <w:pPr>
              <w:widowControl/>
              <w:kinsoku w:val="0"/>
              <w:autoSpaceDE w:val="0"/>
              <w:autoSpaceDN w:val="0"/>
              <w:adjustRightInd w:val="0"/>
              <w:snapToGrid w:val="0"/>
              <w:spacing w:before="156" w:beforeLines="50" w:after="156" w:afterLines="50" w:line="360" w:lineRule="auto"/>
              <w:jc w:val="left"/>
              <w:textAlignment w:val="baseline"/>
              <w:outlineLvl w:val="2"/>
              <w:rPr>
                <w:rFonts w:hint="eastAsia" w:ascii="宋体" w:hAnsi="宋体" w:cs="宋体"/>
                <w:snapToGrid w:val="0"/>
                <w:color w:val="auto"/>
                <w:kern w:val="0"/>
                <w:sz w:val="24"/>
              </w:rPr>
            </w:pPr>
          </w:p>
        </w:tc>
      </w:tr>
      <w:bookmarkEnd w:id="4"/>
    </w:tbl>
    <w:p>
      <w:pPr>
        <w:pStyle w:val="10"/>
        <w:spacing w:before="156" w:beforeLines="50" w:after="156" w:afterLines="50" w:line="500" w:lineRule="exact"/>
        <w:ind w:firstLine="560"/>
        <w:jc w:val="center"/>
        <w:rPr>
          <w:rFonts w:hint="eastAsia"/>
          <w:color w:val="auto"/>
        </w:rPr>
      </w:pPr>
    </w:p>
    <w:p>
      <w:pPr>
        <w:pStyle w:val="10"/>
        <w:spacing w:before="156" w:beforeLines="50" w:after="156" w:afterLines="50" w:line="500" w:lineRule="exact"/>
        <w:ind w:firstLine="560"/>
        <w:jc w:val="center"/>
        <w:rPr>
          <w:rFonts w:hint="eastAsia"/>
          <w:color w:val="auto"/>
        </w:rPr>
      </w:pPr>
    </w:p>
    <w:p>
      <w:pPr>
        <w:pStyle w:val="10"/>
        <w:spacing w:before="156" w:beforeLines="50" w:after="156" w:afterLines="50" w:line="500" w:lineRule="exact"/>
        <w:rPr>
          <w:rFonts w:hint="eastAsia"/>
          <w:color w:val="auto"/>
        </w:rPr>
      </w:pPr>
    </w:p>
    <w:p>
      <w:pPr>
        <w:spacing w:after="120" w:line="500" w:lineRule="exact"/>
        <w:rPr>
          <w:rFonts w:hint="eastAsia" w:ascii="宋体" w:hAnsi="宋体"/>
          <w:color w:val="auto"/>
          <w:sz w:val="28"/>
          <w:szCs w:val="28"/>
        </w:rPr>
      </w:pPr>
    </w:p>
    <w:p>
      <w:pPr>
        <w:spacing w:after="120" w:line="500" w:lineRule="exact"/>
        <w:ind w:firstLine="560"/>
        <w:jc w:val="center"/>
        <w:rPr>
          <w:rFonts w:ascii="宋体" w:hAnsi="宋体"/>
          <w:b/>
          <w:bCs/>
          <w:color w:val="auto"/>
          <w:sz w:val="44"/>
          <w:szCs w:val="16"/>
        </w:rPr>
      </w:pPr>
      <w:r>
        <w:rPr>
          <w:rFonts w:hint="eastAsia" w:ascii="宋体" w:hAnsi="宋体"/>
          <w:b/>
          <w:bCs/>
          <w:color w:val="auto"/>
          <w:sz w:val="44"/>
          <w:szCs w:val="16"/>
        </w:rPr>
        <w:t>第五章  投标文件格式</w:t>
      </w:r>
    </w:p>
    <w:p>
      <w:pPr>
        <w:spacing w:after="120"/>
        <w:jc w:val="center"/>
        <w:rPr>
          <w:rFonts w:ascii="宋体" w:hAnsi="宋体"/>
          <w:b/>
          <w:bCs/>
          <w:color w:val="auto"/>
          <w:sz w:val="44"/>
          <w:szCs w:val="16"/>
        </w:rPr>
      </w:pPr>
    </w:p>
    <w:p>
      <w:pPr>
        <w:jc w:val="center"/>
        <w:rPr>
          <w:rFonts w:ascii="宋体" w:hAnsi="宋体"/>
          <w:b/>
          <w:bCs/>
          <w:color w:val="auto"/>
          <w:sz w:val="44"/>
        </w:rPr>
      </w:pPr>
    </w:p>
    <w:p>
      <w:pPr>
        <w:jc w:val="center"/>
        <w:rPr>
          <w:rFonts w:ascii="宋体" w:hAnsi="宋体"/>
          <w:b/>
          <w:color w:val="auto"/>
          <w:sz w:val="48"/>
        </w:rPr>
      </w:pPr>
      <w:r>
        <w:rPr>
          <w:rFonts w:hint="eastAsia" w:ascii="宋体" w:hAnsi="宋体"/>
          <w:b/>
          <w:color w:val="auto"/>
          <w:sz w:val="48"/>
          <w:u w:val="single"/>
        </w:rPr>
        <w:t>　</w:t>
      </w:r>
      <w:r>
        <w:rPr>
          <w:rFonts w:hint="eastAsia" w:ascii="宋体" w:hAnsi="宋体"/>
          <w:b/>
          <w:bCs/>
          <w:color w:val="auto"/>
          <w:sz w:val="48"/>
          <w:u w:val="single"/>
        </w:rPr>
        <w:t xml:space="preserve">                  </w:t>
      </w:r>
      <w:r>
        <w:rPr>
          <w:rFonts w:hint="eastAsia" w:ascii="宋体" w:hAnsi="宋体"/>
          <w:b/>
          <w:color w:val="auto"/>
          <w:sz w:val="48"/>
          <w:u w:val="single"/>
        </w:rPr>
        <w:t>　</w:t>
      </w:r>
      <w:r>
        <w:rPr>
          <w:rFonts w:hint="eastAsia" w:ascii="宋体" w:hAnsi="宋体"/>
          <w:b/>
          <w:color w:val="auto"/>
          <w:sz w:val="48"/>
        </w:rPr>
        <w:t>项目</w:t>
      </w:r>
    </w:p>
    <w:p>
      <w:pPr>
        <w:spacing w:before="312" w:beforeLines="100"/>
        <w:jc w:val="center"/>
        <w:rPr>
          <w:rFonts w:ascii="宋体" w:hAnsi="宋体"/>
          <w:b/>
          <w:color w:val="auto"/>
          <w:sz w:val="48"/>
          <w:szCs w:val="48"/>
        </w:rPr>
      </w:pPr>
    </w:p>
    <w:p>
      <w:pPr>
        <w:spacing w:before="312" w:beforeLines="100"/>
        <w:jc w:val="center"/>
        <w:rPr>
          <w:rFonts w:ascii="宋体" w:hAnsi="宋体"/>
          <w:b/>
          <w:color w:val="auto"/>
          <w:sz w:val="72"/>
        </w:rPr>
      </w:pPr>
      <w:r>
        <w:rPr>
          <w:rFonts w:hint="eastAsia" w:ascii="宋体" w:hAnsi="宋体"/>
          <w:b/>
          <w:color w:val="auto"/>
          <w:sz w:val="72"/>
        </w:rPr>
        <w:t>投 标 文 件</w:t>
      </w:r>
    </w:p>
    <w:p>
      <w:pPr>
        <w:jc w:val="center"/>
        <w:rPr>
          <w:rFonts w:ascii="宋体" w:hAnsi="宋体"/>
          <w:b/>
          <w:color w:val="auto"/>
          <w:sz w:val="48"/>
        </w:rPr>
      </w:pPr>
    </w:p>
    <w:p>
      <w:pPr>
        <w:jc w:val="center"/>
        <w:rPr>
          <w:rFonts w:ascii="宋体" w:hAnsi="宋体"/>
          <w:b/>
          <w:color w:val="auto"/>
          <w:sz w:val="28"/>
        </w:rPr>
      </w:pPr>
    </w:p>
    <w:p>
      <w:pPr>
        <w:rPr>
          <w:rFonts w:ascii="宋体" w:hAnsi="宋体"/>
          <w:b/>
          <w:color w:val="auto"/>
          <w:sz w:val="48"/>
        </w:rPr>
      </w:pPr>
    </w:p>
    <w:p>
      <w:pPr>
        <w:tabs>
          <w:tab w:val="left" w:pos="6840"/>
        </w:tabs>
        <w:spacing w:line="480" w:lineRule="auto"/>
        <w:ind w:firstLine="630" w:firstLineChars="196"/>
        <w:rPr>
          <w:rFonts w:ascii="宋体" w:hAnsi="宋体"/>
          <w:b/>
          <w:color w:val="auto"/>
          <w:sz w:val="32"/>
          <w:szCs w:val="32"/>
        </w:rPr>
      </w:pPr>
      <w:r>
        <w:rPr>
          <w:rFonts w:hint="eastAsia" w:ascii="宋体" w:hAnsi="宋体"/>
          <w:b/>
          <w:color w:val="auto"/>
          <w:sz w:val="32"/>
          <w:szCs w:val="32"/>
        </w:rPr>
        <w:t>招标单位：</w:t>
      </w:r>
      <w:r>
        <w:rPr>
          <w:rFonts w:hint="eastAsia" w:ascii="宋体" w:hAnsi="宋体"/>
          <w:b/>
          <w:color w:val="auto"/>
          <w:sz w:val="32"/>
          <w:szCs w:val="32"/>
          <w:u w:val="single"/>
        </w:rPr>
        <w:t xml:space="preserve"> </w:t>
      </w:r>
      <w:r>
        <w:rPr>
          <w:rFonts w:hint="eastAsia" w:ascii="宋体" w:hAnsi="宋体"/>
          <w:color w:val="auto"/>
          <w:sz w:val="28"/>
          <w:szCs w:val="28"/>
        </w:rPr>
        <w:t>＿＿＿＿＿＿＿＿＿＿＿＿＿＿＿＿</w:t>
      </w:r>
    </w:p>
    <w:p>
      <w:pPr>
        <w:spacing w:line="480" w:lineRule="auto"/>
        <w:ind w:firstLine="630" w:firstLineChars="196"/>
        <w:rPr>
          <w:rFonts w:ascii="宋体" w:hAnsi="宋体"/>
          <w:b/>
          <w:color w:val="auto"/>
          <w:sz w:val="32"/>
          <w:szCs w:val="32"/>
        </w:rPr>
      </w:pPr>
    </w:p>
    <w:p>
      <w:pPr>
        <w:spacing w:line="480" w:lineRule="auto"/>
        <w:ind w:firstLine="630" w:firstLineChars="196"/>
        <w:rPr>
          <w:rFonts w:ascii="宋体" w:hAnsi="宋体"/>
          <w:b/>
          <w:color w:val="auto"/>
          <w:sz w:val="32"/>
          <w:szCs w:val="32"/>
        </w:rPr>
      </w:pPr>
      <w:r>
        <w:rPr>
          <w:rFonts w:hint="eastAsia" w:ascii="宋体" w:hAnsi="宋体"/>
          <w:b/>
          <w:color w:val="auto"/>
          <w:sz w:val="32"/>
          <w:szCs w:val="32"/>
        </w:rPr>
        <w:t>项目名称：</w:t>
      </w:r>
      <w:r>
        <w:rPr>
          <w:rFonts w:hint="eastAsia" w:ascii="宋体" w:hAnsi="宋体"/>
          <w:color w:val="auto"/>
          <w:sz w:val="28"/>
          <w:szCs w:val="28"/>
        </w:rPr>
        <w:t>＿＿＿＿＿＿＿＿＿＿＿＿＿＿＿＿</w:t>
      </w:r>
      <w:r>
        <w:rPr>
          <w:rFonts w:hint="eastAsia" w:ascii="宋体" w:hAnsi="宋体"/>
          <w:b/>
          <w:color w:val="auto"/>
          <w:sz w:val="32"/>
          <w:szCs w:val="32"/>
          <w:u w:val="single"/>
        </w:rPr>
        <w:t>　</w:t>
      </w:r>
      <w:r>
        <w:rPr>
          <w:rFonts w:hint="eastAsia" w:ascii="宋体" w:hAnsi="宋体"/>
          <w:b/>
          <w:color w:val="auto"/>
          <w:sz w:val="32"/>
          <w:szCs w:val="32"/>
        </w:rPr>
        <w:t xml:space="preserve"> </w:t>
      </w:r>
    </w:p>
    <w:p>
      <w:pPr>
        <w:spacing w:line="480" w:lineRule="auto"/>
        <w:rPr>
          <w:rFonts w:ascii="宋体" w:hAnsi="宋体"/>
          <w:b/>
          <w:color w:val="auto"/>
          <w:sz w:val="32"/>
          <w:szCs w:val="32"/>
        </w:rPr>
      </w:pPr>
    </w:p>
    <w:p>
      <w:pPr>
        <w:spacing w:line="480" w:lineRule="auto"/>
        <w:ind w:firstLine="630" w:firstLineChars="196"/>
        <w:rPr>
          <w:rFonts w:ascii="宋体" w:hAnsi="宋体"/>
          <w:b/>
          <w:color w:val="auto"/>
          <w:sz w:val="32"/>
          <w:szCs w:val="32"/>
        </w:rPr>
      </w:pPr>
      <w:r>
        <w:rPr>
          <w:rFonts w:hint="eastAsia" w:ascii="宋体" w:hAnsi="宋体"/>
          <w:b/>
          <w:color w:val="auto"/>
          <w:sz w:val="32"/>
          <w:szCs w:val="32"/>
        </w:rPr>
        <w:t xml:space="preserve">投 标 单 位： </w:t>
      </w:r>
      <w:r>
        <w:rPr>
          <w:rFonts w:hint="eastAsia" w:ascii="宋体" w:hAnsi="宋体"/>
          <w:b/>
          <w:color w:val="auto"/>
          <w:sz w:val="32"/>
          <w:szCs w:val="32"/>
          <w:u w:val="single"/>
        </w:rPr>
        <w:t xml:space="preserve">              （盖章）            </w:t>
      </w:r>
    </w:p>
    <w:p>
      <w:pPr>
        <w:spacing w:line="480" w:lineRule="auto"/>
        <w:ind w:firstLine="1620"/>
        <w:rPr>
          <w:rFonts w:ascii="宋体" w:hAnsi="宋体"/>
          <w:b/>
          <w:color w:val="auto"/>
          <w:sz w:val="32"/>
          <w:szCs w:val="32"/>
        </w:rPr>
      </w:pPr>
    </w:p>
    <w:p>
      <w:pPr>
        <w:spacing w:line="360" w:lineRule="exact"/>
        <w:ind w:firstLine="630" w:firstLineChars="196"/>
        <w:rPr>
          <w:rFonts w:ascii="宋体" w:hAnsi="宋体"/>
          <w:b/>
          <w:color w:val="auto"/>
          <w:sz w:val="32"/>
          <w:szCs w:val="32"/>
        </w:rPr>
      </w:pPr>
      <w:r>
        <w:rPr>
          <w:rFonts w:hint="eastAsia" w:ascii="宋体" w:hAnsi="宋体"/>
          <w:b/>
          <w:color w:val="auto"/>
          <w:sz w:val="32"/>
          <w:szCs w:val="32"/>
        </w:rPr>
        <w:t>法定代表人或</w:t>
      </w:r>
    </w:p>
    <w:p>
      <w:pPr>
        <w:tabs>
          <w:tab w:val="left" w:pos="7020"/>
          <w:tab w:val="left" w:pos="7560"/>
          <w:tab w:val="left" w:pos="7920"/>
        </w:tabs>
        <w:spacing w:line="360" w:lineRule="exact"/>
        <w:ind w:firstLine="630" w:firstLineChars="196"/>
        <w:rPr>
          <w:rFonts w:ascii="宋体" w:hAnsi="宋体"/>
          <w:b/>
          <w:color w:val="auto"/>
          <w:sz w:val="32"/>
          <w:szCs w:val="32"/>
        </w:rPr>
      </w:pPr>
      <w:r>
        <w:rPr>
          <w:rFonts w:hint="eastAsia" w:ascii="宋体" w:hAnsi="宋体"/>
          <w:b/>
          <w:color w:val="auto"/>
          <w:sz w:val="32"/>
          <w:szCs w:val="32"/>
        </w:rPr>
        <w:t>其委托代理人：</w:t>
      </w:r>
      <w:r>
        <w:rPr>
          <w:rFonts w:hint="eastAsia" w:ascii="宋体" w:hAnsi="宋体"/>
          <w:b/>
          <w:color w:val="auto"/>
          <w:sz w:val="32"/>
          <w:szCs w:val="32"/>
          <w:u w:val="single"/>
        </w:rPr>
        <w:t xml:space="preserve">            （签字或盖章）        </w:t>
      </w:r>
    </w:p>
    <w:p>
      <w:pPr>
        <w:spacing w:line="840" w:lineRule="auto"/>
        <w:ind w:firstLine="1622"/>
        <w:jc w:val="center"/>
        <w:rPr>
          <w:rFonts w:ascii="宋体" w:hAnsi="宋体"/>
          <w:b/>
          <w:color w:val="auto"/>
          <w:sz w:val="32"/>
          <w:szCs w:val="32"/>
        </w:rPr>
      </w:pPr>
    </w:p>
    <w:p>
      <w:pPr>
        <w:ind w:firstLine="630" w:firstLineChars="196"/>
        <w:rPr>
          <w:rFonts w:ascii="宋体" w:hAnsi="宋体"/>
          <w:b/>
          <w:color w:val="auto"/>
          <w:sz w:val="32"/>
          <w:szCs w:val="32"/>
        </w:rPr>
      </w:pPr>
      <w:r>
        <w:rPr>
          <w:rFonts w:hint="eastAsia" w:ascii="宋体" w:hAnsi="宋体"/>
          <w:b/>
          <w:color w:val="auto"/>
          <w:sz w:val="32"/>
          <w:szCs w:val="32"/>
        </w:rPr>
        <w:t>日  期：         年    月   日</w:t>
      </w:r>
    </w:p>
    <w:p>
      <w:pPr>
        <w:keepNext/>
        <w:keepLines/>
        <w:widowControl/>
        <w:tabs>
          <w:tab w:val="left" w:pos="720"/>
        </w:tabs>
        <w:spacing w:before="120" w:after="120" w:line="360" w:lineRule="auto"/>
        <w:jc w:val="center"/>
        <w:outlineLvl w:val="2"/>
        <w:rPr>
          <w:b/>
          <w:color w:val="auto"/>
          <w:sz w:val="32"/>
          <w:szCs w:val="32"/>
        </w:rPr>
      </w:pPr>
      <w:r>
        <w:rPr>
          <w:rFonts w:hint="eastAsia" w:ascii="宋体" w:hAnsi="宋体"/>
          <w:b/>
          <w:color w:val="auto"/>
          <w:kern w:val="0"/>
          <w:sz w:val="30"/>
          <w:szCs w:val="20"/>
        </w:rPr>
        <w:br w:type="page"/>
      </w:r>
      <w:r>
        <w:rPr>
          <w:rFonts w:hint="eastAsia"/>
          <w:b/>
          <w:color w:val="auto"/>
          <w:sz w:val="32"/>
          <w:szCs w:val="32"/>
        </w:rPr>
        <w:t>目</w:t>
      </w:r>
      <w:r>
        <w:rPr>
          <w:b/>
          <w:color w:val="auto"/>
          <w:sz w:val="32"/>
          <w:szCs w:val="32"/>
        </w:rPr>
        <w:t xml:space="preserve">     </w:t>
      </w:r>
      <w:r>
        <w:rPr>
          <w:rFonts w:hint="eastAsia"/>
          <w:b/>
          <w:color w:val="auto"/>
          <w:sz w:val="32"/>
          <w:szCs w:val="32"/>
        </w:rPr>
        <w:t>录</w:t>
      </w:r>
    </w:p>
    <w:p>
      <w:pPr>
        <w:jc w:val="center"/>
        <w:rPr>
          <w:b/>
          <w:color w:val="auto"/>
          <w:sz w:val="32"/>
          <w:szCs w:val="32"/>
        </w:rPr>
      </w:pPr>
    </w:p>
    <w:p>
      <w:pPr>
        <w:spacing w:line="480" w:lineRule="auto"/>
        <w:ind w:firstLine="560" w:firstLineChars="200"/>
        <w:rPr>
          <w:rFonts w:ascii="宋体" w:hAnsi="宋体"/>
          <w:color w:val="auto"/>
          <w:sz w:val="28"/>
          <w:szCs w:val="28"/>
        </w:rPr>
      </w:pPr>
      <w:r>
        <w:rPr>
          <w:rFonts w:hint="eastAsia" w:ascii="宋体" w:hAnsi="宋体"/>
          <w:color w:val="auto"/>
          <w:sz w:val="28"/>
          <w:szCs w:val="28"/>
        </w:rPr>
        <w:t xml:space="preserve">   一、投标函</w:t>
      </w:r>
    </w:p>
    <w:p>
      <w:pPr>
        <w:spacing w:line="480" w:lineRule="auto"/>
        <w:ind w:firstLine="560" w:firstLineChars="200"/>
        <w:rPr>
          <w:rFonts w:ascii="宋体" w:hAnsi="宋体"/>
          <w:color w:val="auto"/>
          <w:sz w:val="28"/>
          <w:szCs w:val="28"/>
        </w:rPr>
      </w:pPr>
    </w:p>
    <w:p>
      <w:pPr>
        <w:numPr>
          <w:ilvl w:val="0"/>
          <w:numId w:val="6"/>
        </w:numPr>
        <w:spacing w:line="480" w:lineRule="auto"/>
        <w:rPr>
          <w:rFonts w:hint="eastAsia" w:ascii="宋体" w:hAnsi="宋体"/>
          <w:color w:val="auto"/>
          <w:sz w:val="28"/>
          <w:szCs w:val="28"/>
        </w:rPr>
      </w:pPr>
      <w:r>
        <w:rPr>
          <w:rFonts w:hint="eastAsia" w:ascii="宋体" w:hAnsi="宋体"/>
          <w:color w:val="auto"/>
          <w:sz w:val="28"/>
          <w:szCs w:val="28"/>
        </w:rPr>
        <w:t>投标报价表</w:t>
      </w:r>
    </w:p>
    <w:p>
      <w:pPr>
        <w:spacing w:line="480" w:lineRule="auto"/>
        <w:ind w:left="980"/>
        <w:rPr>
          <w:rFonts w:hint="eastAsia" w:ascii="宋体" w:hAnsi="宋体"/>
          <w:color w:val="auto"/>
          <w:sz w:val="28"/>
          <w:szCs w:val="28"/>
        </w:rPr>
      </w:pPr>
    </w:p>
    <w:p>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 xml:space="preserve">   三、服务内容及技术参数响应表</w:t>
      </w:r>
    </w:p>
    <w:p>
      <w:pPr>
        <w:spacing w:line="480" w:lineRule="auto"/>
        <w:ind w:firstLine="560" w:firstLineChars="200"/>
        <w:rPr>
          <w:rFonts w:hint="eastAsia" w:ascii="宋体" w:hAnsi="宋体"/>
          <w:color w:val="auto"/>
          <w:sz w:val="28"/>
          <w:szCs w:val="28"/>
        </w:rPr>
      </w:pPr>
    </w:p>
    <w:p>
      <w:pPr>
        <w:spacing w:line="480" w:lineRule="auto"/>
        <w:ind w:firstLine="560" w:firstLineChars="200"/>
        <w:rPr>
          <w:rFonts w:ascii="宋体" w:hAnsi="宋体"/>
          <w:color w:val="auto"/>
          <w:sz w:val="28"/>
          <w:szCs w:val="28"/>
        </w:rPr>
      </w:pPr>
      <w:r>
        <w:rPr>
          <w:rFonts w:hint="eastAsia" w:ascii="宋体" w:hAnsi="宋体"/>
          <w:color w:val="auto"/>
          <w:sz w:val="28"/>
          <w:szCs w:val="28"/>
        </w:rPr>
        <w:t xml:space="preserve">   四、诚信投标承诺书</w:t>
      </w:r>
    </w:p>
    <w:p>
      <w:pPr>
        <w:spacing w:line="480" w:lineRule="auto"/>
        <w:ind w:firstLine="560" w:firstLineChars="200"/>
        <w:rPr>
          <w:rFonts w:ascii="宋体" w:hAnsi="宋体"/>
          <w:color w:val="auto"/>
          <w:sz w:val="28"/>
          <w:szCs w:val="28"/>
        </w:rPr>
      </w:pPr>
    </w:p>
    <w:p>
      <w:pPr>
        <w:spacing w:line="480" w:lineRule="auto"/>
        <w:ind w:firstLine="560" w:firstLineChars="200"/>
        <w:rPr>
          <w:rFonts w:ascii="宋体" w:hAnsi="宋体"/>
          <w:color w:val="auto"/>
          <w:sz w:val="28"/>
          <w:szCs w:val="28"/>
        </w:rPr>
      </w:pPr>
      <w:r>
        <w:rPr>
          <w:rFonts w:hint="eastAsia" w:ascii="宋体" w:hAnsi="宋体"/>
          <w:color w:val="auto"/>
          <w:sz w:val="28"/>
          <w:szCs w:val="28"/>
        </w:rPr>
        <w:t xml:space="preserve">   五、法定代表人身份证明书</w:t>
      </w:r>
    </w:p>
    <w:p>
      <w:pPr>
        <w:wordWrap w:val="0"/>
        <w:spacing w:line="360" w:lineRule="auto"/>
        <w:jc w:val="left"/>
        <w:rPr>
          <w:rFonts w:ascii="宋体" w:hAnsi="宋体"/>
          <w:color w:val="auto"/>
          <w:sz w:val="28"/>
          <w:szCs w:val="28"/>
        </w:rPr>
      </w:pPr>
      <w:r>
        <w:rPr>
          <w:rFonts w:hint="eastAsia" w:ascii="宋体" w:hAnsi="宋体"/>
          <w:color w:val="auto"/>
          <w:sz w:val="28"/>
          <w:szCs w:val="28"/>
        </w:rPr>
        <w:t xml:space="preserve">    </w:t>
      </w:r>
    </w:p>
    <w:p>
      <w:pPr>
        <w:wordWrap w:val="0"/>
        <w:spacing w:line="360" w:lineRule="auto"/>
        <w:jc w:val="left"/>
        <w:rPr>
          <w:rFonts w:hint="eastAsia" w:ascii="宋体" w:hAnsi="宋体"/>
          <w:color w:val="auto"/>
          <w:sz w:val="28"/>
          <w:szCs w:val="28"/>
        </w:rPr>
      </w:pPr>
      <w:r>
        <w:rPr>
          <w:rFonts w:hint="eastAsia" w:ascii="宋体" w:hAnsi="宋体"/>
          <w:color w:val="auto"/>
          <w:sz w:val="28"/>
          <w:szCs w:val="28"/>
        </w:rPr>
        <w:t xml:space="preserve">       六、法定代表人授权委托书</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keepNext/>
        <w:keepLines/>
        <w:widowControl/>
        <w:tabs>
          <w:tab w:val="left" w:pos="720"/>
        </w:tabs>
        <w:spacing w:before="120" w:after="120" w:line="360" w:lineRule="auto"/>
        <w:ind w:left="720"/>
        <w:jc w:val="center"/>
        <w:outlineLvl w:val="2"/>
        <w:rPr>
          <w:b/>
          <w:color w:val="auto"/>
          <w:kern w:val="0"/>
          <w:sz w:val="32"/>
          <w:szCs w:val="20"/>
        </w:rPr>
      </w:pPr>
      <w:r>
        <w:rPr>
          <w:color w:val="auto"/>
          <w:kern w:val="0"/>
          <w:sz w:val="32"/>
          <w:szCs w:val="20"/>
        </w:rPr>
        <w:br w:type="page"/>
      </w:r>
      <w:bookmarkStart w:id="5" w:name="_Toc26172"/>
      <w:r>
        <w:rPr>
          <w:rFonts w:hint="eastAsia"/>
          <w:b/>
          <w:color w:val="auto"/>
          <w:kern w:val="0"/>
          <w:sz w:val="32"/>
          <w:szCs w:val="20"/>
        </w:rPr>
        <w:t>一、投</w:t>
      </w:r>
      <w:r>
        <w:rPr>
          <w:b/>
          <w:color w:val="auto"/>
          <w:kern w:val="0"/>
          <w:sz w:val="32"/>
          <w:szCs w:val="20"/>
        </w:rPr>
        <w:t xml:space="preserve"> </w:t>
      </w:r>
      <w:r>
        <w:rPr>
          <w:rFonts w:hint="eastAsia"/>
          <w:b/>
          <w:color w:val="auto"/>
          <w:kern w:val="0"/>
          <w:sz w:val="32"/>
          <w:szCs w:val="20"/>
        </w:rPr>
        <w:t>标</w:t>
      </w:r>
      <w:r>
        <w:rPr>
          <w:b/>
          <w:color w:val="auto"/>
          <w:kern w:val="0"/>
          <w:sz w:val="32"/>
          <w:szCs w:val="20"/>
        </w:rPr>
        <w:t xml:space="preserve"> </w:t>
      </w:r>
      <w:r>
        <w:rPr>
          <w:rFonts w:hint="eastAsia"/>
          <w:b/>
          <w:color w:val="auto"/>
          <w:kern w:val="0"/>
          <w:sz w:val="32"/>
          <w:szCs w:val="20"/>
        </w:rPr>
        <w:t>函</w:t>
      </w:r>
      <w:bookmarkEnd w:id="5"/>
    </w:p>
    <w:p>
      <w:pPr>
        <w:tabs>
          <w:tab w:val="left" w:pos="5580"/>
        </w:tabs>
        <w:spacing w:before="120" w:line="360" w:lineRule="auto"/>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w:t>
      </w:r>
    </w:p>
    <w:p>
      <w:pPr>
        <w:tabs>
          <w:tab w:val="left" w:pos="5580"/>
        </w:tabs>
        <w:spacing w:line="360" w:lineRule="auto"/>
        <w:ind w:firstLine="420" w:firstLineChars="200"/>
        <w:rPr>
          <w:rFonts w:ascii="宋体" w:hAnsi="宋体"/>
          <w:color w:val="auto"/>
          <w:szCs w:val="21"/>
        </w:rPr>
      </w:pPr>
      <w:r>
        <w:rPr>
          <w:rFonts w:hint="eastAsia" w:ascii="宋体" w:hAnsi="宋体"/>
          <w:color w:val="auto"/>
          <w:szCs w:val="21"/>
        </w:rPr>
        <w:t>1、根据贵方</w:t>
      </w:r>
      <w:r>
        <w:rPr>
          <w:rFonts w:hint="eastAsia" w:ascii="宋体" w:hAnsi="宋体"/>
          <w:color w:val="auto"/>
          <w:szCs w:val="21"/>
          <w:u w:val="single"/>
        </w:rPr>
        <w:t xml:space="preserve">            </w:t>
      </w:r>
      <w:r>
        <w:rPr>
          <w:rFonts w:hint="eastAsia" w:ascii="宋体" w:hAnsi="宋体"/>
          <w:color w:val="auto"/>
          <w:szCs w:val="21"/>
        </w:rPr>
        <w:t>招标公告，我方决定参加贵方组织的</w:t>
      </w:r>
      <w:r>
        <w:rPr>
          <w:rFonts w:hint="eastAsia" w:ascii="宋体" w:hAnsi="宋体"/>
          <w:color w:val="auto"/>
          <w:szCs w:val="21"/>
          <w:u w:val="single"/>
        </w:rPr>
        <w:t xml:space="preserve">                </w:t>
      </w:r>
      <w:r>
        <w:rPr>
          <w:rFonts w:hint="eastAsia" w:ascii="宋体" w:hAnsi="宋体"/>
          <w:color w:val="auto"/>
          <w:szCs w:val="21"/>
        </w:rPr>
        <w:t>项目的招标采购活动。我方授权</w:t>
      </w:r>
      <w:r>
        <w:rPr>
          <w:rFonts w:hint="eastAsia" w:ascii="宋体" w:hAnsi="宋体"/>
          <w:color w:val="auto"/>
          <w:szCs w:val="21"/>
          <w:u w:val="single"/>
        </w:rPr>
        <w:t xml:space="preserve">                       </w:t>
      </w:r>
      <w:r>
        <w:rPr>
          <w:rFonts w:hint="eastAsia" w:ascii="宋体" w:hAnsi="宋体"/>
          <w:color w:val="auto"/>
          <w:szCs w:val="21"/>
        </w:rPr>
        <w:t>(姓名和职务)代表我方</w:t>
      </w:r>
      <w:r>
        <w:rPr>
          <w:rFonts w:hint="eastAsia" w:ascii="宋体" w:hAnsi="宋体"/>
          <w:color w:val="auto"/>
          <w:szCs w:val="21"/>
          <w:u w:val="single"/>
        </w:rPr>
        <w:t xml:space="preserve">                    XXXXXXXXX</w:t>
      </w:r>
      <w:r>
        <w:rPr>
          <w:rFonts w:hint="eastAsia" w:ascii="宋体" w:hAnsi="宋体"/>
          <w:color w:val="auto"/>
          <w:szCs w:val="21"/>
        </w:rPr>
        <w:t>（投标人的名称）全权处理本项目投标的有关事宜。</w:t>
      </w:r>
    </w:p>
    <w:p>
      <w:pPr>
        <w:tabs>
          <w:tab w:val="left" w:pos="5580"/>
        </w:tabs>
        <w:spacing w:line="360" w:lineRule="auto"/>
        <w:ind w:firstLine="420" w:firstLineChars="200"/>
        <w:rPr>
          <w:rFonts w:ascii="宋体" w:hAnsi="宋体"/>
          <w:color w:val="auto"/>
          <w:szCs w:val="21"/>
        </w:rPr>
      </w:pPr>
      <w:r>
        <w:rPr>
          <w:rFonts w:hint="eastAsia" w:ascii="宋体" w:hAnsi="宋体"/>
          <w:color w:val="auto"/>
          <w:szCs w:val="21"/>
        </w:rPr>
        <w:t>2、我方愿意按照招标文件规定的各项要求，向招标人提供所需的产品及服务，总投标价为人民币（大写）</w:t>
      </w:r>
      <w:r>
        <w:rPr>
          <w:rFonts w:hint="eastAsia" w:ascii="宋体" w:hAnsi="宋体"/>
          <w:color w:val="auto"/>
          <w:szCs w:val="21"/>
          <w:u w:val="single"/>
        </w:rPr>
        <w:t xml:space="preserve">                        ；</w:t>
      </w:r>
      <w:r>
        <w:rPr>
          <w:rFonts w:hint="eastAsia" w:ascii="宋体" w:hAnsi="宋体"/>
          <w:color w:val="auto"/>
          <w:szCs w:val="21"/>
        </w:rPr>
        <w:t>(小写)</w:t>
      </w:r>
      <w:r>
        <w:rPr>
          <w:rFonts w:hint="eastAsia" w:ascii="宋体" w:hAnsi="宋体"/>
          <w:color w:val="auto"/>
          <w:szCs w:val="21"/>
          <w:u w:val="single"/>
        </w:rPr>
        <w:t xml:space="preserve">                     </w:t>
      </w:r>
      <w:r>
        <w:rPr>
          <w:rFonts w:hint="eastAsia" w:ascii="宋体" w:hAnsi="宋体"/>
          <w:color w:val="auto"/>
          <w:szCs w:val="21"/>
        </w:rPr>
        <w:t>。</w:t>
      </w:r>
    </w:p>
    <w:p>
      <w:pPr>
        <w:tabs>
          <w:tab w:val="left" w:pos="5580"/>
        </w:tabs>
        <w:spacing w:line="360" w:lineRule="auto"/>
        <w:ind w:left="210" w:leftChars="100" w:firstLine="210" w:firstLineChars="100"/>
        <w:rPr>
          <w:rFonts w:ascii="宋体" w:hAnsi="宋体"/>
          <w:color w:val="auto"/>
          <w:szCs w:val="21"/>
        </w:rPr>
      </w:pPr>
      <w:r>
        <w:rPr>
          <w:rFonts w:hint="eastAsia" w:ascii="宋体" w:hAnsi="宋体"/>
          <w:color w:val="auto"/>
          <w:szCs w:val="21"/>
        </w:rPr>
        <w:t>3、一旦我方中标，我方将严格履行合同规定的责任和义务。</w:t>
      </w:r>
    </w:p>
    <w:p>
      <w:pPr>
        <w:tabs>
          <w:tab w:val="left" w:pos="5580"/>
        </w:tabs>
        <w:spacing w:line="360" w:lineRule="auto"/>
        <w:ind w:firstLine="417" w:firstLineChars="199"/>
        <w:rPr>
          <w:rFonts w:ascii="宋体" w:hAnsi="宋体"/>
          <w:color w:val="auto"/>
          <w:szCs w:val="21"/>
        </w:rPr>
      </w:pPr>
      <w:r>
        <w:rPr>
          <w:rFonts w:ascii="宋体" w:hAnsi="宋体"/>
          <w:color w:val="auto"/>
          <w:szCs w:val="21"/>
        </w:rPr>
        <w:t>4</w:t>
      </w:r>
      <w:r>
        <w:rPr>
          <w:rFonts w:hint="eastAsia" w:ascii="宋体" w:hAnsi="宋体"/>
          <w:color w:val="auto"/>
          <w:szCs w:val="21"/>
        </w:rPr>
        <w:t>、我方为本项目提交的投标文件一式叁份，其中正本壹份、副本贰份。</w:t>
      </w:r>
    </w:p>
    <w:p>
      <w:pPr>
        <w:tabs>
          <w:tab w:val="left" w:pos="5580"/>
        </w:tabs>
        <w:spacing w:line="360" w:lineRule="auto"/>
        <w:ind w:firstLine="417" w:firstLineChars="199"/>
        <w:rPr>
          <w:rFonts w:ascii="宋体" w:hAnsi="宋体"/>
          <w:color w:val="auto"/>
          <w:szCs w:val="21"/>
        </w:rPr>
      </w:pPr>
      <w:r>
        <w:rPr>
          <w:rFonts w:ascii="宋体" w:hAnsi="宋体"/>
          <w:color w:val="auto"/>
          <w:szCs w:val="21"/>
        </w:rPr>
        <w:t>5</w:t>
      </w:r>
      <w:r>
        <w:rPr>
          <w:rFonts w:hint="eastAsia" w:ascii="宋体" w:hAnsi="宋体"/>
          <w:color w:val="auto"/>
          <w:szCs w:val="21"/>
        </w:rPr>
        <w:t>、我方愿意提供贵方可能另外要求的、与投标有关的文件资料，并保证我方已提供和将要提供的文件是真实的、准确的。</w:t>
      </w:r>
    </w:p>
    <w:p>
      <w:pPr>
        <w:tabs>
          <w:tab w:val="left" w:pos="5580"/>
        </w:tabs>
        <w:spacing w:line="360" w:lineRule="auto"/>
        <w:ind w:firstLine="417" w:firstLineChars="199"/>
        <w:rPr>
          <w:rFonts w:ascii="宋体" w:hAnsi="宋体"/>
          <w:color w:val="auto"/>
          <w:szCs w:val="21"/>
        </w:rPr>
      </w:pPr>
      <w:r>
        <w:rPr>
          <w:rFonts w:ascii="宋体" w:hAnsi="宋体"/>
          <w:color w:val="auto"/>
          <w:szCs w:val="21"/>
        </w:rPr>
        <w:t>6</w:t>
      </w:r>
      <w:r>
        <w:rPr>
          <w:rFonts w:hint="eastAsia" w:ascii="宋体" w:hAnsi="宋体"/>
          <w:color w:val="auto"/>
          <w:szCs w:val="21"/>
        </w:rPr>
        <w:t>、我方完全理解贵方不一定将合同授予得分最高的投标人。</w:t>
      </w:r>
    </w:p>
    <w:p>
      <w:pPr>
        <w:tabs>
          <w:tab w:val="left" w:pos="5580"/>
        </w:tabs>
        <w:spacing w:line="360" w:lineRule="auto"/>
        <w:ind w:right="360" w:firstLine="3570" w:firstLineChars="1700"/>
        <w:rPr>
          <w:rFonts w:ascii="宋体" w:hAnsi="宋体"/>
          <w:color w:val="auto"/>
          <w:szCs w:val="21"/>
        </w:rPr>
      </w:pPr>
    </w:p>
    <w:p>
      <w:pPr>
        <w:tabs>
          <w:tab w:val="left" w:pos="5580"/>
        </w:tabs>
        <w:spacing w:line="360" w:lineRule="auto"/>
        <w:ind w:right="360" w:firstLine="3570" w:firstLineChars="1700"/>
        <w:rPr>
          <w:rFonts w:ascii="宋体" w:hAnsi="宋体"/>
          <w:color w:val="auto"/>
          <w:szCs w:val="21"/>
        </w:rPr>
      </w:pPr>
    </w:p>
    <w:p>
      <w:pPr>
        <w:tabs>
          <w:tab w:val="left" w:pos="5580"/>
        </w:tabs>
        <w:spacing w:line="360" w:lineRule="auto"/>
        <w:ind w:right="360"/>
        <w:jc w:val="right"/>
        <w:rPr>
          <w:rFonts w:ascii="宋体" w:hAnsi="宋体"/>
          <w:color w:val="auto"/>
          <w:szCs w:val="21"/>
          <w:u w:val="single"/>
        </w:rPr>
      </w:pPr>
      <w:r>
        <w:rPr>
          <w:rFonts w:hint="eastAsia" w:ascii="宋体" w:hAnsi="宋体"/>
          <w:color w:val="auto"/>
          <w:szCs w:val="21"/>
        </w:rPr>
        <w:t>投标人：</w:t>
      </w:r>
      <w:r>
        <w:rPr>
          <w:rFonts w:hint="eastAsia" w:ascii="宋体" w:hAnsi="宋体"/>
          <w:color w:val="auto"/>
          <w:szCs w:val="21"/>
          <w:u w:val="single"/>
        </w:rPr>
        <w:t xml:space="preserve">                           （盖章） </w:t>
      </w:r>
    </w:p>
    <w:p>
      <w:pPr>
        <w:tabs>
          <w:tab w:val="left" w:pos="5580"/>
        </w:tabs>
        <w:spacing w:line="360" w:lineRule="auto"/>
        <w:ind w:firstLine="420" w:firstLineChars="200"/>
        <w:jc w:val="right"/>
        <w:rPr>
          <w:rFonts w:ascii="宋体" w:hAnsi="宋体"/>
          <w:color w:val="auto"/>
          <w:szCs w:val="21"/>
        </w:rPr>
      </w:pPr>
      <w:r>
        <w:rPr>
          <w:rFonts w:hint="eastAsia" w:ascii="宋体" w:hAnsi="宋体"/>
          <w:color w:val="auto"/>
          <w:szCs w:val="21"/>
        </w:rPr>
        <w:t xml:space="preserve">             </w:t>
      </w:r>
    </w:p>
    <w:p>
      <w:pPr>
        <w:tabs>
          <w:tab w:val="left" w:pos="5580"/>
        </w:tabs>
        <w:spacing w:line="360" w:lineRule="auto"/>
        <w:ind w:firstLine="420" w:firstLineChars="200"/>
        <w:jc w:val="right"/>
        <w:rPr>
          <w:rFonts w:ascii="宋体" w:hAnsi="宋体"/>
          <w:color w:val="auto"/>
          <w:szCs w:val="21"/>
          <w:u w:val="single"/>
        </w:rPr>
      </w:pPr>
      <w:r>
        <w:rPr>
          <w:rFonts w:hint="eastAsia" w:ascii="宋体" w:hAnsi="宋体"/>
          <w:color w:val="auto"/>
          <w:szCs w:val="21"/>
        </w:rPr>
        <w:t xml:space="preserve">             单位地址：</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 xml:space="preserve">      </w:t>
      </w:r>
    </w:p>
    <w:p>
      <w:pPr>
        <w:tabs>
          <w:tab w:val="left" w:pos="5580"/>
        </w:tabs>
        <w:spacing w:line="360" w:lineRule="auto"/>
        <w:ind w:right="240" w:firstLine="420" w:firstLineChars="200"/>
        <w:jc w:val="right"/>
        <w:rPr>
          <w:rFonts w:ascii="宋体" w:hAnsi="宋体"/>
          <w:color w:val="auto"/>
          <w:szCs w:val="21"/>
        </w:rPr>
      </w:pPr>
    </w:p>
    <w:p>
      <w:pPr>
        <w:tabs>
          <w:tab w:val="left" w:pos="5580"/>
        </w:tabs>
        <w:spacing w:line="360" w:lineRule="auto"/>
        <w:ind w:right="240" w:firstLine="420" w:firstLineChars="200"/>
        <w:jc w:val="right"/>
        <w:rPr>
          <w:rFonts w:ascii="宋体" w:hAnsi="宋体"/>
          <w:color w:val="auto"/>
          <w:szCs w:val="21"/>
          <w:u w:val="single"/>
        </w:rPr>
      </w:pPr>
      <w:r>
        <w:rPr>
          <w:rFonts w:hint="eastAsia" w:ascii="宋体" w:hAnsi="宋体"/>
          <w:color w:val="auto"/>
          <w:szCs w:val="21"/>
        </w:rPr>
        <w:t>法定代表人或代理人：</w:t>
      </w:r>
      <w:r>
        <w:rPr>
          <w:rFonts w:hint="eastAsia" w:ascii="宋体" w:hAnsi="宋体"/>
          <w:color w:val="auto"/>
          <w:szCs w:val="21"/>
          <w:u w:val="single"/>
        </w:rPr>
        <w:t xml:space="preserve">          （签字或盖章）</w:t>
      </w:r>
    </w:p>
    <w:p>
      <w:pPr>
        <w:tabs>
          <w:tab w:val="left" w:pos="5580"/>
        </w:tabs>
        <w:spacing w:line="360" w:lineRule="auto"/>
        <w:ind w:firstLine="420" w:firstLineChars="200"/>
        <w:jc w:val="right"/>
        <w:rPr>
          <w:rFonts w:ascii="宋体" w:hAnsi="宋体"/>
          <w:color w:val="auto"/>
          <w:szCs w:val="21"/>
          <w:u w:val="single"/>
        </w:rPr>
      </w:pPr>
    </w:p>
    <w:p>
      <w:pPr>
        <w:tabs>
          <w:tab w:val="left" w:pos="5580"/>
        </w:tabs>
        <w:spacing w:line="360" w:lineRule="auto"/>
        <w:ind w:firstLine="3570" w:firstLineChars="1700"/>
        <w:jc w:val="right"/>
        <w:rPr>
          <w:rFonts w:ascii="宋体" w:hAnsi="宋体"/>
          <w:color w:val="auto"/>
          <w:szCs w:val="21"/>
        </w:rPr>
      </w:pPr>
      <w:r>
        <w:rPr>
          <w:rFonts w:hint="eastAsia" w:ascii="宋体" w:hAnsi="宋体"/>
          <w:color w:val="auto"/>
          <w:szCs w:val="21"/>
        </w:rPr>
        <w:t>日期：          年      月      日</w:t>
      </w:r>
    </w:p>
    <w:p>
      <w:pPr>
        <w:spacing w:line="360" w:lineRule="auto"/>
        <w:ind w:firstLine="560" w:firstLineChars="200"/>
        <w:jc w:val="center"/>
        <w:rPr>
          <w:rFonts w:ascii="宋体" w:hAnsi="宋体"/>
          <w:color w:val="auto"/>
          <w:sz w:val="28"/>
          <w:szCs w:val="28"/>
        </w:rPr>
      </w:pPr>
    </w:p>
    <w:p>
      <w:pPr>
        <w:spacing w:line="360" w:lineRule="auto"/>
        <w:ind w:firstLine="560" w:firstLineChars="200"/>
        <w:jc w:val="center"/>
        <w:rPr>
          <w:rFonts w:ascii="宋体" w:hAnsi="宋体"/>
          <w:color w:val="auto"/>
          <w:sz w:val="28"/>
          <w:szCs w:val="28"/>
        </w:rPr>
      </w:pPr>
    </w:p>
    <w:p>
      <w:pPr>
        <w:keepNext/>
        <w:keepLines/>
        <w:widowControl/>
        <w:numPr>
          <w:ilvl w:val="2"/>
          <w:numId w:val="7"/>
        </w:numPr>
        <w:tabs>
          <w:tab w:val="left" w:pos="720"/>
        </w:tabs>
        <w:spacing w:before="120" w:after="120" w:line="360" w:lineRule="auto"/>
        <w:jc w:val="center"/>
        <w:outlineLvl w:val="2"/>
        <w:rPr>
          <w:rFonts w:ascii="宋体" w:hAnsi="宋体"/>
          <w:b/>
          <w:color w:val="auto"/>
          <w:kern w:val="0"/>
          <w:sz w:val="32"/>
          <w:szCs w:val="32"/>
        </w:rPr>
      </w:pPr>
      <w:r>
        <w:rPr>
          <w:color w:val="auto"/>
          <w:kern w:val="0"/>
          <w:sz w:val="32"/>
          <w:szCs w:val="20"/>
        </w:rPr>
        <w:br w:type="page"/>
      </w:r>
      <w:bookmarkStart w:id="6" w:name="_Toc28372"/>
      <w:r>
        <w:rPr>
          <w:rFonts w:hint="eastAsia"/>
          <w:b/>
          <w:color w:val="auto"/>
          <w:kern w:val="0"/>
          <w:sz w:val="32"/>
          <w:szCs w:val="20"/>
        </w:rPr>
        <w:t>二、</w:t>
      </w:r>
      <w:bookmarkEnd w:id="6"/>
      <w:bookmarkStart w:id="7" w:name="_Toc13036"/>
      <w:bookmarkStart w:id="8" w:name="_Toc388283751"/>
      <w:bookmarkStart w:id="9" w:name="_Toc32394"/>
      <w:r>
        <w:rPr>
          <w:rFonts w:hint="eastAsia" w:ascii="宋体" w:hAnsi="宋体"/>
          <w:b/>
          <w:color w:val="auto"/>
          <w:kern w:val="0"/>
          <w:sz w:val="32"/>
          <w:szCs w:val="32"/>
        </w:rPr>
        <w:t>投标报价汇总表</w:t>
      </w:r>
    </w:p>
    <w:p>
      <w:pPr>
        <w:ind w:firstLine="140" w:firstLineChars="50"/>
        <w:jc w:val="left"/>
        <w:rPr>
          <w:rFonts w:ascii="宋体" w:hAnsi="宋体"/>
          <w:color w:val="auto"/>
          <w:sz w:val="28"/>
          <w:szCs w:val="28"/>
          <w:u w:val="single"/>
        </w:rPr>
      </w:pPr>
      <w:r>
        <w:rPr>
          <w:rFonts w:hint="eastAsia" w:ascii="宋体" w:hAnsi="宋体"/>
          <w:color w:val="auto"/>
          <w:sz w:val="28"/>
          <w:szCs w:val="28"/>
        </w:rPr>
        <w:t>招 标 人：＿＿＿＿＿＿＿＿＿＿＿＿＿＿＿＿</w:t>
      </w:r>
    </w:p>
    <w:p>
      <w:pPr>
        <w:ind w:firstLine="140" w:firstLineChars="50"/>
        <w:jc w:val="left"/>
        <w:rPr>
          <w:rFonts w:ascii="宋体" w:hAnsi="宋体"/>
          <w:color w:val="auto"/>
          <w:sz w:val="28"/>
          <w:szCs w:val="28"/>
          <w:u w:val="single"/>
        </w:rPr>
      </w:pPr>
      <w:r>
        <w:rPr>
          <w:rFonts w:hint="eastAsia" w:ascii="宋体" w:hAnsi="宋体"/>
          <w:color w:val="auto"/>
          <w:sz w:val="28"/>
          <w:szCs w:val="28"/>
        </w:rPr>
        <w:t>项目名称：</w:t>
      </w:r>
      <w:r>
        <w:rPr>
          <w:rFonts w:ascii="宋体" w:hAnsi="宋体"/>
          <w:color w:val="auto"/>
          <w:sz w:val="28"/>
          <w:szCs w:val="28"/>
        </w:rPr>
        <w:t>安徽省地质矿产勘查局326地质队</w:t>
      </w:r>
      <w:r>
        <w:rPr>
          <w:rFonts w:hint="eastAsia" w:ascii="宋体" w:hAnsi="宋体"/>
          <w:color w:val="auto"/>
          <w:sz w:val="28"/>
          <w:szCs w:val="28"/>
        </w:rPr>
        <w:t>地质雷达采购项目</w:t>
      </w:r>
    </w:p>
    <w:tbl>
      <w:tblPr>
        <w:tblStyle w:val="27"/>
        <w:tblW w:w="801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1352"/>
        <w:gridCol w:w="5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483"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24"/>
              </w:rPr>
            </w:pPr>
            <w:r>
              <w:rPr>
                <w:rFonts w:hint="eastAsia" w:ascii="宋体" w:hAnsi="宋体"/>
                <w:color w:val="auto"/>
                <w:sz w:val="24"/>
              </w:rPr>
              <w:t>项目概况</w:t>
            </w:r>
          </w:p>
        </w:tc>
        <w:tc>
          <w:tcPr>
            <w:tcW w:w="135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24"/>
              </w:rPr>
            </w:pPr>
            <w:r>
              <w:rPr>
                <w:rFonts w:hint="eastAsia" w:ascii="宋体" w:hAnsi="宋体"/>
                <w:color w:val="auto"/>
                <w:sz w:val="24"/>
              </w:rPr>
              <w:t>项目名称</w:t>
            </w:r>
          </w:p>
        </w:tc>
        <w:tc>
          <w:tcPr>
            <w:tcW w:w="5177" w:type="dxa"/>
            <w:tcBorders>
              <w:top w:val="single" w:color="auto" w:sz="4" w:space="0"/>
              <w:left w:val="single" w:color="auto" w:sz="4" w:space="0"/>
              <w:bottom w:val="single" w:color="auto" w:sz="4" w:space="0"/>
              <w:right w:val="single" w:color="auto" w:sz="4" w:space="0"/>
            </w:tcBorders>
          </w:tcPr>
          <w:p>
            <w:pPr>
              <w:spacing w:line="500" w:lineRule="exact"/>
              <w:rPr>
                <w:rFonts w:hint="eastAsia" w:ascii="宋体" w:hAnsi="宋体"/>
                <w:color w:val="auto"/>
                <w:sz w:val="24"/>
              </w:rPr>
            </w:pPr>
            <w:r>
              <w:rPr>
                <w:rFonts w:ascii="Tahoma" w:hAnsi="Tahoma" w:cs="Tahoma"/>
                <w:color w:val="auto"/>
                <w:kern w:val="0"/>
                <w:sz w:val="24"/>
              </w:rPr>
              <w:t>安徽省地质矿产勘查局326地质队</w:t>
            </w:r>
            <w:r>
              <w:rPr>
                <w:rFonts w:hint="eastAsia" w:ascii="Tahoma" w:hAnsi="Tahoma" w:cs="Tahoma"/>
                <w:color w:val="auto"/>
                <w:kern w:val="0"/>
                <w:sz w:val="24"/>
              </w:rPr>
              <w:t>地质雷达采购项目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rPr>
            </w:pPr>
          </w:p>
        </w:tc>
        <w:tc>
          <w:tcPr>
            <w:tcW w:w="135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24"/>
              </w:rPr>
            </w:pPr>
            <w:r>
              <w:rPr>
                <w:rFonts w:hint="eastAsia" w:ascii="宋体" w:hAnsi="宋体"/>
                <w:color w:val="auto"/>
                <w:sz w:val="24"/>
              </w:rPr>
              <w:t>数量</w:t>
            </w:r>
          </w:p>
        </w:tc>
        <w:tc>
          <w:tcPr>
            <w:tcW w:w="5177" w:type="dxa"/>
            <w:tcBorders>
              <w:top w:val="single" w:color="auto" w:sz="4" w:space="0"/>
              <w:left w:val="single" w:color="auto" w:sz="4" w:space="0"/>
              <w:bottom w:val="single" w:color="auto" w:sz="4" w:space="0"/>
              <w:right w:val="single" w:color="auto" w:sz="4" w:space="0"/>
            </w:tcBorders>
          </w:tcPr>
          <w:p>
            <w:pPr>
              <w:spacing w:line="500" w:lineRule="exact"/>
              <w:rPr>
                <w:rFonts w:ascii="宋体" w:hAnsi="宋体"/>
                <w:color w:val="auto"/>
                <w:sz w:val="24"/>
              </w:rPr>
            </w:pPr>
            <w:r>
              <w:rPr>
                <w:rFonts w:hint="eastAsia" w:ascii="宋体" w:hAnsi="宋体"/>
                <w:color w:val="auto"/>
                <w:sz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rPr>
            </w:pPr>
          </w:p>
        </w:tc>
        <w:tc>
          <w:tcPr>
            <w:tcW w:w="135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24"/>
              </w:rPr>
            </w:pPr>
            <w:r>
              <w:rPr>
                <w:rFonts w:hint="eastAsia" w:ascii="宋体" w:hAnsi="宋体"/>
                <w:color w:val="auto"/>
                <w:sz w:val="24"/>
              </w:rPr>
              <w:t>交货期限</w:t>
            </w:r>
          </w:p>
        </w:tc>
        <w:tc>
          <w:tcPr>
            <w:tcW w:w="5177" w:type="dxa"/>
            <w:tcBorders>
              <w:top w:val="single" w:color="auto" w:sz="4" w:space="0"/>
              <w:left w:val="single" w:color="auto" w:sz="4" w:space="0"/>
              <w:bottom w:val="single" w:color="auto" w:sz="4" w:space="0"/>
              <w:right w:val="single" w:color="auto" w:sz="4" w:space="0"/>
            </w:tcBorders>
          </w:tcPr>
          <w:p>
            <w:pPr>
              <w:spacing w:line="500" w:lineRule="exact"/>
              <w:rPr>
                <w:rFonts w:ascii="宋体" w:hAnsi="宋体"/>
                <w:color w:val="auto"/>
                <w:sz w:val="24"/>
              </w:rPr>
            </w:pPr>
            <w:r>
              <w:rPr>
                <w:rFonts w:hint="eastAsia" w:ascii="宋体" w:hAnsi="宋体"/>
                <w:color w:val="auto"/>
                <w:sz w:val="24"/>
              </w:rPr>
              <w:t>自中标之日起至</w:t>
            </w:r>
            <w:r>
              <w:rPr>
                <w:rFonts w:ascii="宋体" w:hAnsi="宋体"/>
                <w:color w:val="auto"/>
                <w:sz w:val="24"/>
              </w:rPr>
              <w:t>30</w:t>
            </w:r>
            <w:r>
              <w:rPr>
                <w:rFonts w:hint="eastAsia" w:ascii="宋体" w:hAnsi="宋体"/>
                <w:color w:val="auto"/>
                <w:sz w:val="24"/>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4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24"/>
              </w:rPr>
            </w:pPr>
            <w:r>
              <w:rPr>
                <w:rFonts w:hint="eastAsia" w:ascii="宋体" w:hAnsi="宋体"/>
                <w:color w:val="auto"/>
                <w:sz w:val="24"/>
              </w:rPr>
              <w:t>最高限价</w:t>
            </w:r>
          </w:p>
        </w:tc>
        <w:tc>
          <w:tcPr>
            <w:tcW w:w="652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auto"/>
                <w:sz w:val="28"/>
                <w:szCs w:val="28"/>
              </w:rPr>
            </w:pPr>
            <w:r>
              <w:rPr>
                <w:rFonts w:hint="eastAsia" w:ascii="宋体" w:hAnsi="宋体"/>
                <w:color w:val="auto"/>
                <w:sz w:val="24"/>
              </w:rPr>
              <w:t>小写：</w:t>
            </w:r>
            <w:r>
              <w:rPr>
                <w:rFonts w:hint="eastAsia" w:ascii="宋体" w:hAnsi="宋体"/>
                <w:color w:val="auto"/>
                <w:sz w:val="28"/>
                <w:szCs w:val="28"/>
              </w:rPr>
              <w:t>＿＿＿＿＿＿＿＿＿＿＿＿＿＿＿</w:t>
            </w:r>
          </w:p>
          <w:p>
            <w:pPr>
              <w:spacing w:line="500" w:lineRule="exact"/>
              <w:rPr>
                <w:rFonts w:ascii="宋体" w:hAnsi="宋体"/>
                <w:color w:val="auto"/>
                <w:sz w:val="24"/>
              </w:rPr>
            </w:pPr>
            <w:r>
              <w:rPr>
                <w:rFonts w:hint="eastAsia" w:ascii="宋体" w:hAnsi="宋体"/>
                <w:color w:val="auto"/>
                <w:sz w:val="24"/>
              </w:rPr>
              <w:t>大写：</w:t>
            </w:r>
            <w:r>
              <w:rPr>
                <w:rFonts w:hint="eastAsia" w:ascii="宋体" w:hAnsi="宋体"/>
                <w:color w:val="auto"/>
                <w:sz w:val="28"/>
                <w:szCs w:val="28"/>
              </w:rPr>
              <w:t>＿＿＿＿＿＿＿＿＿＿＿</w:t>
            </w:r>
            <w:r>
              <w:rPr>
                <w:rFonts w:hint="eastAsia" w:ascii="宋体" w:hAnsi="宋体"/>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14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24"/>
              </w:rPr>
            </w:pPr>
            <w:r>
              <w:rPr>
                <w:rFonts w:hint="eastAsia" w:ascii="宋体" w:hAnsi="宋体"/>
                <w:color w:val="auto"/>
                <w:sz w:val="24"/>
              </w:rPr>
              <w:t>投标总报价（小写）</w:t>
            </w:r>
          </w:p>
        </w:tc>
        <w:tc>
          <w:tcPr>
            <w:tcW w:w="6529" w:type="dxa"/>
            <w:gridSpan w:val="2"/>
            <w:tcBorders>
              <w:top w:val="single" w:color="auto" w:sz="4" w:space="0"/>
              <w:left w:val="single" w:color="auto" w:sz="4" w:space="0"/>
              <w:bottom w:val="single" w:color="auto" w:sz="4" w:space="0"/>
              <w:right w:val="single" w:color="auto" w:sz="4" w:space="0"/>
            </w:tcBorders>
          </w:tcPr>
          <w:p>
            <w:pPr>
              <w:spacing w:line="500" w:lineRule="exact"/>
              <w:rPr>
                <w:rFonts w:ascii="宋体" w:hAnsi="宋体"/>
                <w:color w:val="auto"/>
                <w:sz w:val="24"/>
              </w:rPr>
            </w:pPr>
            <w:r>
              <w:rPr>
                <w:rFonts w:hint="eastAsia" w:ascii="宋体" w:hAnsi="宋体"/>
                <w:color w:val="auto"/>
                <w:sz w:val="24"/>
              </w:rPr>
              <w:t xml:space="preserve">  </w:t>
            </w:r>
          </w:p>
          <w:p>
            <w:pPr>
              <w:spacing w:line="500" w:lineRule="exact"/>
              <w:rPr>
                <w:rFonts w:ascii="宋体" w:hAnsi="宋体"/>
                <w:color w:val="auto"/>
                <w:sz w:val="24"/>
              </w:rPr>
            </w:pPr>
            <w:r>
              <w:rPr>
                <w:rFonts w:hint="eastAsia" w:ascii="宋体" w:hAnsi="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trPr>
        <w:tc>
          <w:tcPr>
            <w:tcW w:w="14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24"/>
              </w:rPr>
            </w:pPr>
            <w:r>
              <w:rPr>
                <w:rFonts w:hint="eastAsia" w:ascii="宋体" w:hAnsi="宋体"/>
                <w:color w:val="auto"/>
                <w:sz w:val="24"/>
              </w:rPr>
              <w:t>投标总报价（大写）</w:t>
            </w:r>
          </w:p>
        </w:tc>
        <w:tc>
          <w:tcPr>
            <w:tcW w:w="6529" w:type="dxa"/>
            <w:gridSpan w:val="2"/>
            <w:tcBorders>
              <w:top w:val="single" w:color="auto" w:sz="4" w:space="0"/>
              <w:left w:val="single" w:color="auto" w:sz="4" w:space="0"/>
              <w:bottom w:val="single" w:color="auto" w:sz="4" w:space="0"/>
              <w:right w:val="single" w:color="auto" w:sz="4" w:space="0"/>
            </w:tcBorders>
          </w:tcPr>
          <w:p>
            <w:pPr>
              <w:spacing w:line="500" w:lineRule="exact"/>
              <w:rPr>
                <w:rFonts w:ascii="宋体" w:hAnsi="宋体"/>
                <w:color w:val="auto"/>
                <w:sz w:val="24"/>
              </w:rPr>
            </w:pPr>
            <w:r>
              <w:rPr>
                <w:rFonts w:hint="eastAsia" w:ascii="宋体" w:hAnsi="宋体"/>
                <w:color w:val="auto"/>
                <w:sz w:val="24"/>
              </w:rPr>
              <w:t xml:space="preserve">   </w:t>
            </w:r>
          </w:p>
          <w:p>
            <w:pPr>
              <w:spacing w:line="500" w:lineRule="exact"/>
              <w:rPr>
                <w:rFonts w:ascii="宋体" w:hAnsi="宋体"/>
                <w:color w:val="auto"/>
                <w:sz w:val="24"/>
              </w:rPr>
            </w:pPr>
            <w:r>
              <w:rPr>
                <w:rFonts w:hint="eastAsia" w:ascii="宋体" w:hAnsi="宋体"/>
                <w:color w:val="auto"/>
                <w:sz w:val="28"/>
                <w:szCs w:val="28"/>
              </w:rPr>
              <w:t>＿＿＿＿＿＿＿＿＿＿＿＿＿＿＿＿</w:t>
            </w:r>
          </w:p>
        </w:tc>
      </w:tr>
    </w:tbl>
    <w:p>
      <w:pPr>
        <w:ind w:firstLine="482" w:firstLineChars="200"/>
        <w:jc w:val="left"/>
        <w:rPr>
          <w:rFonts w:ascii="宋体" w:hAnsi="宋体"/>
          <w:b/>
          <w:color w:val="auto"/>
          <w:sz w:val="24"/>
        </w:rPr>
      </w:pPr>
    </w:p>
    <w:p>
      <w:pPr>
        <w:ind w:firstLine="482" w:firstLineChars="200"/>
        <w:jc w:val="left"/>
        <w:rPr>
          <w:rFonts w:ascii="宋体" w:hAnsi="宋体"/>
          <w:b/>
          <w:color w:val="auto"/>
          <w:sz w:val="24"/>
        </w:rPr>
      </w:pPr>
      <w:r>
        <w:rPr>
          <w:rFonts w:hint="eastAsia" w:ascii="宋体" w:hAnsi="宋体"/>
          <w:b/>
          <w:color w:val="auto"/>
          <w:sz w:val="24"/>
        </w:rPr>
        <w:t xml:space="preserve"> </w:t>
      </w:r>
    </w:p>
    <w:p>
      <w:pPr>
        <w:ind w:firstLine="482" w:firstLineChars="200"/>
        <w:jc w:val="left"/>
        <w:rPr>
          <w:rFonts w:ascii="宋体" w:hAnsi="宋体"/>
          <w:b/>
          <w:color w:val="auto"/>
          <w:sz w:val="28"/>
          <w:szCs w:val="28"/>
        </w:rPr>
      </w:pPr>
      <w:r>
        <w:rPr>
          <w:rFonts w:hint="eastAsia" w:ascii="宋体" w:hAnsi="宋体"/>
          <w:b/>
          <w:color w:val="auto"/>
          <w:sz w:val="24"/>
        </w:rPr>
        <w:t>　　　　</w:t>
      </w:r>
    </w:p>
    <w:p>
      <w:pPr>
        <w:ind w:firstLine="560" w:firstLineChars="200"/>
        <w:jc w:val="right"/>
        <w:rPr>
          <w:rFonts w:ascii="宋体" w:hAnsi="宋体"/>
          <w:color w:val="auto"/>
          <w:sz w:val="28"/>
          <w:szCs w:val="28"/>
        </w:rPr>
      </w:pPr>
    </w:p>
    <w:p>
      <w:pPr>
        <w:wordWrap w:val="0"/>
        <w:ind w:right="560" w:firstLine="560" w:firstLineChars="200"/>
        <w:jc w:val="center"/>
        <w:rPr>
          <w:rFonts w:ascii="宋体" w:hAnsi="宋体"/>
          <w:color w:val="auto"/>
          <w:sz w:val="28"/>
          <w:szCs w:val="28"/>
        </w:rPr>
      </w:pPr>
      <w:r>
        <w:rPr>
          <w:rFonts w:hint="eastAsia" w:ascii="宋体" w:hAnsi="宋体"/>
          <w:color w:val="auto"/>
          <w:sz w:val="28"/>
          <w:szCs w:val="28"/>
        </w:rPr>
        <w:t xml:space="preserve">                 投标单位（盖公章）：</w:t>
      </w:r>
      <w:r>
        <w:rPr>
          <w:rFonts w:hint="eastAsia" w:ascii="宋体" w:hAnsi="宋体"/>
          <w:color w:val="auto"/>
          <w:sz w:val="28"/>
          <w:szCs w:val="28"/>
          <w:u w:val="single"/>
        </w:rPr>
        <w:t xml:space="preserve">                 </w:t>
      </w:r>
    </w:p>
    <w:p>
      <w:pPr>
        <w:jc w:val="right"/>
        <w:rPr>
          <w:rFonts w:ascii="宋体" w:hAnsi="宋体"/>
          <w:color w:val="auto"/>
          <w:sz w:val="28"/>
          <w:szCs w:val="28"/>
        </w:rPr>
      </w:pPr>
    </w:p>
    <w:p>
      <w:pPr>
        <w:wordWrap w:val="0"/>
        <w:ind w:right="420" w:firstLine="560" w:firstLineChars="200"/>
        <w:jc w:val="right"/>
        <w:rPr>
          <w:rFonts w:ascii="宋体" w:hAnsi="宋体"/>
          <w:color w:val="auto"/>
          <w:sz w:val="28"/>
          <w:szCs w:val="28"/>
          <w:u w:val="single"/>
        </w:rPr>
      </w:pPr>
      <w:r>
        <w:rPr>
          <w:rFonts w:hint="eastAsia" w:ascii="宋体" w:hAnsi="宋体"/>
          <w:color w:val="auto"/>
          <w:sz w:val="28"/>
          <w:szCs w:val="28"/>
        </w:rPr>
        <w:t>法定代表人或代理人（签字或盖章）：</w:t>
      </w:r>
      <w:r>
        <w:rPr>
          <w:rFonts w:hint="eastAsia" w:ascii="宋体" w:hAnsi="宋体"/>
          <w:color w:val="auto"/>
          <w:sz w:val="28"/>
          <w:szCs w:val="28"/>
          <w:u w:val="single"/>
        </w:rPr>
        <w:t xml:space="preserve">       </w:t>
      </w:r>
    </w:p>
    <w:p>
      <w:pPr>
        <w:ind w:firstLine="560" w:firstLineChars="200"/>
        <w:jc w:val="left"/>
        <w:rPr>
          <w:rFonts w:ascii="宋体" w:hAnsi="宋体"/>
          <w:color w:val="auto"/>
          <w:sz w:val="28"/>
          <w:szCs w:val="28"/>
        </w:rPr>
      </w:pPr>
      <w:r>
        <w:rPr>
          <w:rFonts w:hint="eastAsia" w:ascii="宋体" w:hAnsi="宋体"/>
          <w:color w:val="auto"/>
          <w:sz w:val="28"/>
          <w:szCs w:val="28"/>
        </w:rPr>
        <w:t xml:space="preserve">                                                              </w:t>
      </w:r>
    </w:p>
    <w:p>
      <w:pPr>
        <w:ind w:firstLine="3780" w:firstLineChars="1350"/>
        <w:jc w:val="left"/>
        <w:rPr>
          <w:rFonts w:ascii="宋体" w:hAnsi="宋体"/>
          <w:color w:val="auto"/>
          <w:sz w:val="28"/>
          <w:szCs w:val="28"/>
        </w:rPr>
      </w:pPr>
      <w:r>
        <w:rPr>
          <w:rFonts w:hint="eastAsia" w:ascii="宋体" w:hAnsi="宋体"/>
          <w:color w:val="auto"/>
          <w:sz w:val="28"/>
          <w:szCs w:val="28"/>
        </w:rPr>
        <w:t>日  期：     年   月   日</w:t>
      </w:r>
    </w:p>
    <w:p>
      <w:pPr>
        <w:spacing w:line="480" w:lineRule="auto"/>
        <w:rPr>
          <w:rFonts w:hint="eastAsia" w:ascii="宋体" w:hAnsi="宋体"/>
          <w:color w:val="auto"/>
          <w:sz w:val="28"/>
          <w:szCs w:val="28"/>
        </w:rPr>
      </w:pPr>
    </w:p>
    <w:p>
      <w:pPr>
        <w:jc w:val="center"/>
        <w:rPr>
          <w:b/>
          <w:color w:val="auto"/>
          <w:sz w:val="28"/>
          <w:szCs w:val="28"/>
        </w:rPr>
      </w:pPr>
      <w:r>
        <w:rPr>
          <w:color w:val="auto"/>
          <w:kern w:val="0"/>
          <w:sz w:val="32"/>
          <w:szCs w:val="20"/>
        </w:rPr>
        <w:br w:type="page"/>
      </w:r>
      <w:r>
        <w:rPr>
          <w:rFonts w:hint="eastAsia"/>
          <w:b/>
          <w:bCs/>
          <w:color w:val="auto"/>
          <w:kern w:val="0"/>
          <w:sz w:val="32"/>
          <w:szCs w:val="20"/>
        </w:rPr>
        <w:t>三</w:t>
      </w:r>
      <w:r>
        <w:rPr>
          <w:rFonts w:hint="eastAsia"/>
          <w:b/>
          <w:color w:val="auto"/>
          <w:kern w:val="0"/>
          <w:sz w:val="32"/>
          <w:szCs w:val="20"/>
        </w:rPr>
        <w:t>、</w:t>
      </w:r>
      <w:bookmarkEnd w:id="7"/>
      <w:bookmarkEnd w:id="8"/>
      <w:bookmarkEnd w:id="9"/>
      <w:bookmarkStart w:id="10" w:name="_Toc29656"/>
      <w:bookmarkStart w:id="11" w:name="_Toc501534540"/>
      <w:bookmarkStart w:id="12" w:name="_Toc12501"/>
      <w:r>
        <w:rPr>
          <w:rFonts w:hint="eastAsia"/>
          <w:b/>
          <w:color w:val="auto"/>
          <w:sz w:val="28"/>
          <w:szCs w:val="28"/>
        </w:rPr>
        <w:t>服务内容及技术参数响应表</w:t>
      </w:r>
      <w:bookmarkEnd w:id="10"/>
      <w:bookmarkEnd w:id="11"/>
      <w:bookmarkEnd w:id="12"/>
    </w:p>
    <w:p>
      <w:pPr>
        <w:spacing w:line="360" w:lineRule="auto"/>
        <w:rPr>
          <w:rFonts w:ascii="宋体" w:hAnsi="宋体" w:cs="宋体"/>
          <w:b/>
          <w:color w:val="auto"/>
          <w:sz w:val="24"/>
        </w:rPr>
      </w:pPr>
      <w:r>
        <w:rPr>
          <w:rFonts w:hint="eastAsia" w:ascii="宋体" w:hAnsi="宋体" w:cs="宋体"/>
          <w:color w:val="auto"/>
          <w:sz w:val="24"/>
        </w:rPr>
        <w:t>项目名称：</w:t>
      </w:r>
      <w:r>
        <w:rPr>
          <w:rFonts w:hint="eastAsia" w:ascii="Tahoma" w:hAnsi="Tahoma" w:cs="Tahoma"/>
          <w:color w:val="auto"/>
          <w:kern w:val="0"/>
          <w:sz w:val="24"/>
        </w:rPr>
        <w:t>安庆市勘测院楼顶CORS基站迁建升级项目</w:t>
      </w:r>
    </w:p>
    <w:tbl>
      <w:tblPr>
        <w:tblStyle w:val="28"/>
        <w:tblW w:w="8718"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839"/>
        <w:gridCol w:w="839"/>
        <w:gridCol w:w="5061"/>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39" w:type="dxa"/>
          </w:tcPr>
          <w:p>
            <w:pPr>
              <w:tabs>
                <w:tab w:val="left" w:pos="1815"/>
              </w:tabs>
              <w:spacing w:line="360" w:lineRule="auto"/>
              <w:ind w:firstLine="413" w:firstLineChars="196"/>
              <w:rPr>
                <w:rFonts w:ascii="宋体" w:hAnsi="宋体" w:cs="宋体"/>
                <w:b/>
                <w:color w:val="auto"/>
                <w:szCs w:val="21"/>
              </w:rPr>
            </w:pPr>
            <w:r>
              <w:rPr>
                <w:rFonts w:hint="eastAsia" w:ascii="宋体" w:hAnsi="宋体" w:cs="宋体"/>
                <w:b/>
                <w:color w:val="auto"/>
                <w:szCs w:val="21"/>
              </w:rPr>
              <w:t>名称</w:t>
            </w:r>
          </w:p>
        </w:tc>
        <w:tc>
          <w:tcPr>
            <w:tcW w:w="839" w:type="dxa"/>
          </w:tcPr>
          <w:p>
            <w:pPr>
              <w:tabs>
                <w:tab w:val="left" w:pos="1815"/>
              </w:tabs>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数量</w:t>
            </w:r>
          </w:p>
        </w:tc>
        <w:tc>
          <w:tcPr>
            <w:tcW w:w="839" w:type="dxa"/>
          </w:tcPr>
          <w:p>
            <w:pPr>
              <w:tabs>
                <w:tab w:val="left" w:pos="1815"/>
              </w:tabs>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单位</w:t>
            </w:r>
          </w:p>
        </w:tc>
        <w:tc>
          <w:tcPr>
            <w:tcW w:w="5061" w:type="dxa"/>
          </w:tcPr>
          <w:p>
            <w:pPr>
              <w:tabs>
                <w:tab w:val="left" w:pos="1815"/>
              </w:tabs>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技术参数及要求</w:t>
            </w:r>
          </w:p>
        </w:tc>
        <w:tc>
          <w:tcPr>
            <w:tcW w:w="1140" w:type="dxa"/>
          </w:tcPr>
          <w:p>
            <w:pPr>
              <w:tabs>
                <w:tab w:val="left" w:pos="1815"/>
              </w:tabs>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39" w:type="dxa"/>
            <w:vMerge w:val="restart"/>
          </w:tcPr>
          <w:p>
            <w:pPr>
              <w:tabs>
                <w:tab w:val="left" w:pos="1815"/>
              </w:tabs>
              <w:spacing w:line="360" w:lineRule="auto"/>
              <w:ind w:firstLine="413" w:firstLineChars="196"/>
              <w:rPr>
                <w:rFonts w:ascii="宋体" w:hAnsi="宋体" w:cs="宋体"/>
                <w:b/>
                <w:color w:val="auto"/>
                <w:szCs w:val="21"/>
              </w:rPr>
            </w:pPr>
          </w:p>
          <w:p>
            <w:pPr>
              <w:tabs>
                <w:tab w:val="left" w:pos="1815"/>
              </w:tabs>
              <w:spacing w:line="360" w:lineRule="auto"/>
              <w:ind w:firstLine="413" w:firstLineChars="196"/>
              <w:rPr>
                <w:rFonts w:ascii="宋体" w:hAnsi="宋体" w:cs="宋体"/>
                <w:b/>
                <w:color w:val="auto"/>
                <w:szCs w:val="21"/>
              </w:rPr>
            </w:pPr>
          </w:p>
          <w:p>
            <w:pPr>
              <w:tabs>
                <w:tab w:val="left" w:pos="1815"/>
              </w:tabs>
              <w:spacing w:line="360" w:lineRule="auto"/>
              <w:ind w:firstLine="413" w:firstLineChars="196"/>
              <w:rPr>
                <w:rFonts w:ascii="宋体" w:hAnsi="宋体" w:cs="宋体"/>
                <w:b/>
                <w:color w:val="auto"/>
                <w:szCs w:val="21"/>
              </w:rPr>
            </w:pPr>
          </w:p>
          <w:p>
            <w:pPr>
              <w:tabs>
                <w:tab w:val="left" w:pos="1815"/>
              </w:tabs>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探地雷达</w:t>
            </w:r>
          </w:p>
        </w:tc>
        <w:tc>
          <w:tcPr>
            <w:tcW w:w="839" w:type="dxa"/>
            <w:vMerge w:val="restart"/>
          </w:tcPr>
          <w:p>
            <w:pPr>
              <w:tabs>
                <w:tab w:val="left" w:pos="1815"/>
              </w:tabs>
              <w:spacing w:line="360" w:lineRule="auto"/>
              <w:ind w:firstLine="413" w:firstLineChars="196"/>
              <w:rPr>
                <w:rFonts w:ascii="宋体" w:hAnsi="宋体" w:cs="宋体"/>
                <w:b/>
                <w:color w:val="auto"/>
                <w:szCs w:val="21"/>
              </w:rPr>
            </w:pPr>
          </w:p>
          <w:p>
            <w:pPr>
              <w:tabs>
                <w:tab w:val="left" w:pos="1815"/>
              </w:tabs>
              <w:spacing w:line="360" w:lineRule="auto"/>
              <w:ind w:firstLine="413" w:firstLineChars="196"/>
              <w:rPr>
                <w:rFonts w:ascii="宋体" w:hAnsi="宋体" w:cs="宋体"/>
                <w:b/>
                <w:color w:val="auto"/>
                <w:szCs w:val="21"/>
              </w:rPr>
            </w:pPr>
          </w:p>
          <w:p>
            <w:pPr>
              <w:tabs>
                <w:tab w:val="left" w:pos="1815"/>
              </w:tabs>
              <w:spacing w:line="360" w:lineRule="auto"/>
              <w:ind w:firstLine="413" w:firstLineChars="196"/>
              <w:rPr>
                <w:rFonts w:ascii="宋体" w:hAnsi="宋体" w:cs="宋体"/>
                <w:b/>
                <w:color w:val="auto"/>
                <w:szCs w:val="21"/>
              </w:rPr>
            </w:pPr>
          </w:p>
          <w:p>
            <w:pPr>
              <w:tabs>
                <w:tab w:val="left" w:pos="1815"/>
              </w:tabs>
              <w:spacing w:line="360" w:lineRule="auto"/>
              <w:ind w:firstLine="413" w:firstLineChars="196"/>
              <w:rPr>
                <w:rFonts w:ascii="宋体" w:hAnsi="宋体" w:cs="宋体"/>
                <w:b/>
                <w:color w:val="auto"/>
                <w:szCs w:val="21"/>
              </w:rPr>
            </w:pPr>
          </w:p>
          <w:p>
            <w:pPr>
              <w:tabs>
                <w:tab w:val="left" w:pos="1815"/>
              </w:tabs>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1</w:t>
            </w:r>
          </w:p>
        </w:tc>
        <w:tc>
          <w:tcPr>
            <w:tcW w:w="839" w:type="dxa"/>
            <w:vMerge w:val="restart"/>
          </w:tcPr>
          <w:p>
            <w:pPr>
              <w:tabs>
                <w:tab w:val="left" w:pos="1815"/>
              </w:tabs>
              <w:spacing w:line="360" w:lineRule="auto"/>
              <w:ind w:firstLine="413" w:firstLineChars="196"/>
              <w:rPr>
                <w:rFonts w:ascii="宋体" w:hAnsi="宋体" w:cs="宋体"/>
                <w:b/>
                <w:color w:val="auto"/>
                <w:szCs w:val="21"/>
              </w:rPr>
            </w:pPr>
          </w:p>
          <w:p>
            <w:pPr>
              <w:tabs>
                <w:tab w:val="left" w:pos="1815"/>
              </w:tabs>
              <w:spacing w:line="360" w:lineRule="auto"/>
              <w:ind w:firstLine="413" w:firstLineChars="196"/>
              <w:rPr>
                <w:rFonts w:ascii="宋体" w:hAnsi="宋体" w:cs="宋体"/>
                <w:b/>
                <w:color w:val="auto"/>
                <w:szCs w:val="21"/>
              </w:rPr>
            </w:pPr>
          </w:p>
          <w:p>
            <w:pPr>
              <w:tabs>
                <w:tab w:val="left" w:pos="1815"/>
              </w:tabs>
              <w:spacing w:line="360" w:lineRule="auto"/>
              <w:ind w:firstLine="413" w:firstLineChars="196"/>
              <w:rPr>
                <w:rFonts w:ascii="宋体" w:hAnsi="宋体" w:cs="宋体"/>
                <w:b/>
                <w:color w:val="auto"/>
                <w:szCs w:val="21"/>
              </w:rPr>
            </w:pPr>
          </w:p>
          <w:p>
            <w:pPr>
              <w:tabs>
                <w:tab w:val="left" w:pos="1815"/>
              </w:tabs>
              <w:spacing w:line="360" w:lineRule="auto"/>
              <w:ind w:firstLine="413" w:firstLineChars="196"/>
              <w:rPr>
                <w:rFonts w:ascii="宋体" w:hAnsi="宋体" w:cs="宋体"/>
                <w:b/>
                <w:color w:val="auto"/>
                <w:szCs w:val="21"/>
              </w:rPr>
            </w:pPr>
          </w:p>
          <w:p>
            <w:pPr>
              <w:tabs>
                <w:tab w:val="left" w:pos="1815"/>
              </w:tabs>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套</w:t>
            </w:r>
          </w:p>
        </w:tc>
        <w:tc>
          <w:tcPr>
            <w:tcW w:w="5061" w:type="dxa"/>
          </w:tcPr>
          <w:p>
            <w:pPr>
              <w:tabs>
                <w:tab w:val="left" w:pos="1815"/>
              </w:tabs>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功能参数要求：</w:t>
            </w:r>
          </w:p>
        </w:tc>
        <w:tc>
          <w:tcPr>
            <w:tcW w:w="1140" w:type="dxa"/>
            <w:noWrap/>
          </w:tcPr>
          <w:p>
            <w:pPr>
              <w:tabs>
                <w:tab w:val="left" w:pos="1815"/>
              </w:tabs>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39" w:type="dxa"/>
            <w:vMerge w:val="continue"/>
          </w:tcPr>
          <w:p>
            <w:pPr>
              <w:tabs>
                <w:tab w:val="left" w:pos="1815"/>
              </w:tabs>
              <w:spacing w:line="360" w:lineRule="auto"/>
              <w:ind w:firstLine="413" w:firstLineChars="196"/>
              <w:rPr>
                <w:rFonts w:ascii="宋体" w:hAnsi="宋体" w:cs="宋体"/>
                <w:b/>
                <w:color w:val="auto"/>
                <w:szCs w:val="21"/>
              </w:rPr>
            </w:pPr>
          </w:p>
        </w:tc>
        <w:tc>
          <w:tcPr>
            <w:tcW w:w="839" w:type="dxa"/>
            <w:vMerge w:val="continue"/>
          </w:tcPr>
          <w:p>
            <w:pPr>
              <w:tabs>
                <w:tab w:val="left" w:pos="1815"/>
              </w:tabs>
              <w:spacing w:line="360" w:lineRule="auto"/>
              <w:ind w:firstLine="413" w:firstLineChars="196"/>
              <w:rPr>
                <w:rFonts w:ascii="宋体" w:hAnsi="宋体" w:cs="宋体"/>
                <w:b/>
                <w:color w:val="auto"/>
                <w:szCs w:val="21"/>
              </w:rPr>
            </w:pPr>
          </w:p>
        </w:tc>
        <w:tc>
          <w:tcPr>
            <w:tcW w:w="839" w:type="dxa"/>
            <w:vMerge w:val="continue"/>
          </w:tcPr>
          <w:p>
            <w:pPr>
              <w:tabs>
                <w:tab w:val="left" w:pos="1815"/>
              </w:tabs>
              <w:spacing w:line="360" w:lineRule="auto"/>
              <w:ind w:firstLine="413" w:firstLineChars="196"/>
              <w:rPr>
                <w:rFonts w:ascii="宋体" w:hAnsi="宋体" w:cs="宋体"/>
                <w:b/>
                <w:color w:val="auto"/>
                <w:szCs w:val="21"/>
              </w:rPr>
            </w:pPr>
          </w:p>
        </w:tc>
        <w:tc>
          <w:tcPr>
            <w:tcW w:w="5061" w:type="dxa"/>
          </w:tcPr>
          <w:p>
            <w:pPr>
              <w:tabs>
                <w:tab w:val="left" w:pos="1815"/>
              </w:tabs>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1、为确保兼容性，采集软件和后处理软件为同一品牌开发、均支持Windows系统；</w:t>
            </w:r>
          </w:p>
        </w:tc>
        <w:tc>
          <w:tcPr>
            <w:tcW w:w="1140" w:type="dxa"/>
            <w:noWrap/>
          </w:tcPr>
          <w:p>
            <w:pPr>
              <w:tabs>
                <w:tab w:val="left" w:pos="1815"/>
              </w:tabs>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39" w:type="dxa"/>
            <w:vMerge w:val="continue"/>
          </w:tcPr>
          <w:p>
            <w:pPr>
              <w:tabs>
                <w:tab w:val="left" w:pos="1815"/>
              </w:tabs>
              <w:spacing w:line="360" w:lineRule="auto"/>
              <w:ind w:firstLine="413" w:firstLineChars="196"/>
              <w:rPr>
                <w:rFonts w:ascii="宋体" w:hAnsi="宋体" w:cs="宋体"/>
                <w:b/>
                <w:color w:val="auto"/>
                <w:szCs w:val="21"/>
              </w:rPr>
            </w:pPr>
          </w:p>
        </w:tc>
        <w:tc>
          <w:tcPr>
            <w:tcW w:w="839" w:type="dxa"/>
            <w:vMerge w:val="continue"/>
          </w:tcPr>
          <w:p>
            <w:pPr>
              <w:tabs>
                <w:tab w:val="left" w:pos="1815"/>
              </w:tabs>
              <w:spacing w:line="360" w:lineRule="auto"/>
              <w:ind w:firstLine="413" w:firstLineChars="196"/>
              <w:rPr>
                <w:rFonts w:ascii="宋体" w:hAnsi="宋体" w:cs="宋体"/>
                <w:b/>
                <w:color w:val="auto"/>
                <w:szCs w:val="21"/>
              </w:rPr>
            </w:pPr>
          </w:p>
        </w:tc>
        <w:tc>
          <w:tcPr>
            <w:tcW w:w="839" w:type="dxa"/>
            <w:vMerge w:val="continue"/>
          </w:tcPr>
          <w:p>
            <w:pPr>
              <w:tabs>
                <w:tab w:val="left" w:pos="1815"/>
              </w:tabs>
              <w:spacing w:line="360" w:lineRule="auto"/>
              <w:ind w:firstLine="413" w:firstLineChars="196"/>
              <w:rPr>
                <w:rFonts w:ascii="宋体" w:hAnsi="宋体" w:cs="宋体"/>
                <w:b/>
                <w:color w:val="auto"/>
                <w:szCs w:val="21"/>
              </w:rPr>
            </w:pPr>
          </w:p>
        </w:tc>
        <w:tc>
          <w:tcPr>
            <w:tcW w:w="5061" w:type="dxa"/>
          </w:tcPr>
          <w:p>
            <w:pPr>
              <w:tabs>
                <w:tab w:val="left" w:pos="1815"/>
              </w:tabs>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2、动态范围：≥160DdB，信噪比：≥160dB；</w:t>
            </w:r>
          </w:p>
        </w:tc>
        <w:tc>
          <w:tcPr>
            <w:tcW w:w="1140" w:type="dxa"/>
            <w:noWrap/>
          </w:tcPr>
          <w:p>
            <w:pPr>
              <w:tabs>
                <w:tab w:val="left" w:pos="1815"/>
              </w:tabs>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39" w:type="dxa"/>
            <w:vMerge w:val="continue"/>
          </w:tcPr>
          <w:p>
            <w:pPr>
              <w:tabs>
                <w:tab w:val="left" w:pos="1815"/>
              </w:tabs>
              <w:spacing w:line="360" w:lineRule="auto"/>
              <w:ind w:firstLine="413" w:firstLineChars="196"/>
              <w:rPr>
                <w:rFonts w:ascii="宋体" w:hAnsi="宋体" w:cs="宋体"/>
                <w:b/>
                <w:color w:val="auto"/>
                <w:szCs w:val="21"/>
              </w:rPr>
            </w:pPr>
          </w:p>
        </w:tc>
        <w:tc>
          <w:tcPr>
            <w:tcW w:w="839" w:type="dxa"/>
            <w:vMerge w:val="continue"/>
          </w:tcPr>
          <w:p>
            <w:pPr>
              <w:tabs>
                <w:tab w:val="left" w:pos="1815"/>
              </w:tabs>
              <w:spacing w:line="360" w:lineRule="auto"/>
              <w:ind w:firstLine="413" w:firstLineChars="196"/>
              <w:rPr>
                <w:rFonts w:ascii="宋体" w:hAnsi="宋体" w:cs="宋体"/>
                <w:b/>
                <w:color w:val="auto"/>
                <w:szCs w:val="21"/>
              </w:rPr>
            </w:pPr>
          </w:p>
        </w:tc>
        <w:tc>
          <w:tcPr>
            <w:tcW w:w="839" w:type="dxa"/>
            <w:vMerge w:val="continue"/>
          </w:tcPr>
          <w:p>
            <w:pPr>
              <w:tabs>
                <w:tab w:val="left" w:pos="1815"/>
              </w:tabs>
              <w:spacing w:line="360" w:lineRule="auto"/>
              <w:ind w:firstLine="413" w:firstLineChars="196"/>
              <w:rPr>
                <w:rFonts w:ascii="宋体" w:hAnsi="宋体" w:cs="宋体"/>
                <w:b/>
                <w:color w:val="auto"/>
                <w:szCs w:val="21"/>
              </w:rPr>
            </w:pPr>
          </w:p>
        </w:tc>
        <w:tc>
          <w:tcPr>
            <w:tcW w:w="5061" w:type="dxa"/>
          </w:tcPr>
          <w:p>
            <w:pPr>
              <w:tabs>
                <w:tab w:val="left" w:pos="1815"/>
              </w:tabs>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3、具备双极化天线vv和HH；</w:t>
            </w:r>
          </w:p>
        </w:tc>
        <w:tc>
          <w:tcPr>
            <w:tcW w:w="1140" w:type="dxa"/>
            <w:noWrap/>
          </w:tcPr>
          <w:p>
            <w:pPr>
              <w:tabs>
                <w:tab w:val="left" w:pos="1815"/>
              </w:tabs>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39" w:type="dxa"/>
            <w:vMerge w:val="continue"/>
          </w:tcPr>
          <w:p>
            <w:pPr>
              <w:tabs>
                <w:tab w:val="left" w:pos="1815"/>
              </w:tabs>
              <w:spacing w:line="360" w:lineRule="auto"/>
              <w:ind w:firstLine="413" w:firstLineChars="196"/>
              <w:rPr>
                <w:rFonts w:ascii="宋体" w:hAnsi="宋体" w:cs="宋体"/>
                <w:b/>
                <w:color w:val="auto"/>
                <w:szCs w:val="21"/>
              </w:rPr>
            </w:pPr>
          </w:p>
        </w:tc>
        <w:tc>
          <w:tcPr>
            <w:tcW w:w="839" w:type="dxa"/>
            <w:vMerge w:val="continue"/>
          </w:tcPr>
          <w:p>
            <w:pPr>
              <w:tabs>
                <w:tab w:val="left" w:pos="1815"/>
              </w:tabs>
              <w:spacing w:line="360" w:lineRule="auto"/>
              <w:ind w:firstLine="413" w:firstLineChars="196"/>
              <w:rPr>
                <w:rFonts w:ascii="宋体" w:hAnsi="宋体" w:cs="宋体"/>
                <w:b/>
                <w:color w:val="auto"/>
                <w:szCs w:val="21"/>
              </w:rPr>
            </w:pPr>
          </w:p>
        </w:tc>
        <w:tc>
          <w:tcPr>
            <w:tcW w:w="839" w:type="dxa"/>
            <w:vMerge w:val="continue"/>
          </w:tcPr>
          <w:p>
            <w:pPr>
              <w:tabs>
                <w:tab w:val="left" w:pos="1815"/>
              </w:tabs>
              <w:spacing w:line="360" w:lineRule="auto"/>
              <w:ind w:firstLine="413" w:firstLineChars="196"/>
              <w:rPr>
                <w:rFonts w:ascii="宋体" w:hAnsi="宋体" w:cs="宋体"/>
                <w:b/>
                <w:color w:val="auto"/>
                <w:szCs w:val="21"/>
              </w:rPr>
            </w:pPr>
          </w:p>
        </w:tc>
        <w:tc>
          <w:tcPr>
            <w:tcW w:w="5061" w:type="dxa"/>
          </w:tcPr>
          <w:p>
            <w:pPr>
              <w:tabs>
                <w:tab w:val="left" w:pos="1815"/>
              </w:tabs>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4、探测深度≥15米；</w:t>
            </w:r>
          </w:p>
        </w:tc>
        <w:tc>
          <w:tcPr>
            <w:tcW w:w="1140" w:type="dxa"/>
            <w:noWrap/>
          </w:tcPr>
          <w:p>
            <w:pPr>
              <w:tabs>
                <w:tab w:val="left" w:pos="1815"/>
              </w:tabs>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39" w:type="dxa"/>
            <w:vMerge w:val="continue"/>
          </w:tcPr>
          <w:p>
            <w:pPr>
              <w:tabs>
                <w:tab w:val="left" w:pos="1815"/>
              </w:tabs>
              <w:spacing w:line="360" w:lineRule="auto"/>
              <w:ind w:firstLine="413" w:firstLineChars="196"/>
              <w:rPr>
                <w:rFonts w:ascii="宋体" w:hAnsi="宋体" w:cs="宋体"/>
                <w:b/>
                <w:color w:val="auto"/>
                <w:szCs w:val="21"/>
              </w:rPr>
            </w:pPr>
          </w:p>
        </w:tc>
        <w:tc>
          <w:tcPr>
            <w:tcW w:w="839" w:type="dxa"/>
            <w:vMerge w:val="continue"/>
          </w:tcPr>
          <w:p>
            <w:pPr>
              <w:tabs>
                <w:tab w:val="left" w:pos="1815"/>
              </w:tabs>
              <w:spacing w:line="360" w:lineRule="auto"/>
              <w:ind w:firstLine="413" w:firstLineChars="196"/>
              <w:rPr>
                <w:rFonts w:ascii="宋体" w:hAnsi="宋体" w:cs="宋体"/>
                <w:b/>
                <w:color w:val="auto"/>
                <w:szCs w:val="21"/>
              </w:rPr>
            </w:pPr>
          </w:p>
        </w:tc>
        <w:tc>
          <w:tcPr>
            <w:tcW w:w="839" w:type="dxa"/>
            <w:vMerge w:val="continue"/>
          </w:tcPr>
          <w:p>
            <w:pPr>
              <w:tabs>
                <w:tab w:val="left" w:pos="1815"/>
              </w:tabs>
              <w:spacing w:line="360" w:lineRule="auto"/>
              <w:ind w:firstLine="413" w:firstLineChars="196"/>
              <w:rPr>
                <w:rFonts w:ascii="宋体" w:hAnsi="宋体" w:cs="宋体"/>
                <w:b/>
                <w:color w:val="auto"/>
                <w:szCs w:val="21"/>
              </w:rPr>
            </w:pPr>
          </w:p>
        </w:tc>
        <w:tc>
          <w:tcPr>
            <w:tcW w:w="5061" w:type="dxa"/>
          </w:tcPr>
          <w:p>
            <w:pPr>
              <w:tabs>
                <w:tab w:val="left" w:pos="1815"/>
              </w:tabs>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5、软件具有数据的自动识别功能，能够对特定目标物进行自动解释和判读，可实现二维或三维成像显示；</w:t>
            </w:r>
          </w:p>
        </w:tc>
        <w:tc>
          <w:tcPr>
            <w:tcW w:w="1140" w:type="dxa"/>
            <w:noWrap/>
          </w:tcPr>
          <w:p>
            <w:pPr>
              <w:tabs>
                <w:tab w:val="left" w:pos="1815"/>
              </w:tabs>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39" w:type="dxa"/>
            <w:vMerge w:val="continue"/>
          </w:tcPr>
          <w:p>
            <w:pPr>
              <w:tabs>
                <w:tab w:val="left" w:pos="1815"/>
              </w:tabs>
              <w:spacing w:line="360" w:lineRule="auto"/>
              <w:ind w:firstLine="413" w:firstLineChars="196"/>
              <w:rPr>
                <w:rFonts w:ascii="宋体" w:hAnsi="宋体" w:cs="宋体"/>
                <w:b/>
                <w:color w:val="auto"/>
                <w:szCs w:val="21"/>
              </w:rPr>
            </w:pPr>
          </w:p>
        </w:tc>
        <w:tc>
          <w:tcPr>
            <w:tcW w:w="839" w:type="dxa"/>
            <w:vMerge w:val="continue"/>
          </w:tcPr>
          <w:p>
            <w:pPr>
              <w:tabs>
                <w:tab w:val="left" w:pos="1815"/>
              </w:tabs>
              <w:spacing w:line="360" w:lineRule="auto"/>
              <w:ind w:firstLine="413" w:firstLineChars="196"/>
              <w:rPr>
                <w:rFonts w:ascii="宋体" w:hAnsi="宋体" w:cs="宋体"/>
                <w:b/>
                <w:color w:val="auto"/>
                <w:szCs w:val="21"/>
              </w:rPr>
            </w:pPr>
          </w:p>
        </w:tc>
        <w:tc>
          <w:tcPr>
            <w:tcW w:w="839" w:type="dxa"/>
            <w:vMerge w:val="continue"/>
          </w:tcPr>
          <w:p>
            <w:pPr>
              <w:tabs>
                <w:tab w:val="left" w:pos="1815"/>
              </w:tabs>
              <w:spacing w:line="360" w:lineRule="auto"/>
              <w:ind w:firstLine="413" w:firstLineChars="196"/>
              <w:rPr>
                <w:rFonts w:ascii="宋体" w:hAnsi="宋体" w:cs="宋体"/>
                <w:b/>
                <w:color w:val="auto"/>
                <w:szCs w:val="21"/>
              </w:rPr>
            </w:pPr>
          </w:p>
        </w:tc>
        <w:tc>
          <w:tcPr>
            <w:tcW w:w="5061" w:type="dxa"/>
          </w:tcPr>
          <w:p>
            <w:pPr>
              <w:tabs>
                <w:tab w:val="left" w:pos="1815"/>
              </w:tabs>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6、扫描速率：≥</w:t>
            </w:r>
            <w:r>
              <w:rPr>
                <w:rFonts w:ascii="宋体" w:hAnsi="宋体" w:cs="宋体"/>
                <w:b/>
                <w:color w:val="auto"/>
                <w:szCs w:val="21"/>
              </w:rPr>
              <w:t>66000</w:t>
            </w:r>
            <w:r>
              <w:rPr>
                <w:rFonts w:hint="eastAsia" w:ascii="宋体" w:hAnsi="宋体" w:cs="宋体"/>
                <w:b/>
                <w:color w:val="auto"/>
                <w:szCs w:val="21"/>
              </w:rPr>
              <w:t>扫/秒；</w:t>
            </w:r>
          </w:p>
        </w:tc>
        <w:tc>
          <w:tcPr>
            <w:tcW w:w="1140" w:type="dxa"/>
            <w:noWrap/>
          </w:tcPr>
          <w:p>
            <w:pPr>
              <w:tabs>
                <w:tab w:val="left" w:pos="1815"/>
              </w:tabs>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39" w:type="dxa"/>
            <w:vMerge w:val="continue"/>
          </w:tcPr>
          <w:p>
            <w:pPr>
              <w:tabs>
                <w:tab w:val="left" w:pos="1815"/>
              </w:tabs>
              <w:spacing w:line="360" w:lineRule="auto"/>
              <w:ind w:firstLine="413" w:firstLineChars="196"/>
              <w:rPr>
                <w:rFonts w:ascii="宋体" w:hAnsi="宋体" w:cs="宋体"/>
                <w:b/>
                <w:color w:val="auto"/>
                <w:szCs w:val="21"/>
              </w:rPr>
            </w:pPr>
          </w:p>
        </w:tc>
        <w:tc>
          <w:tcPr>
            <w:tcW w:w="839" w:type="dxa"/>
            <w:vMerge w:val="continue"/>
          </w:tcPr>
          <w:p>
            <w:pPr>
              <w:tabs>
                <w:tab w:val="left" w:pos="1815"/>
              </w:tabs>
              <w:spacing w:line="360" w:lineRule="auto"/>
              <w:ind w:firstLine="413" w:firstLineChars="196"/>
              <w:rPr>
                <w:rFonts w:ascii="宋体" w:hAnsi="宋体" w:cs="宋体"/>
                <w:b/>
                <w:color w:val="auto"/>
                <w:szCs w:val="21"/>
              </w:rPr>
            </w:pPr>
          </w:p>
        </w:tc>
        <w:tc>
          <w:tcPr>
            <w:tcW w:w="839" w:type="dxa"/>
            <w:vMerge w:val="continue"/>
          </w:tcPr>
          <w:p>
            <w:pPr>
              <w:tabs>
                <w:tab w:val="left" w:pos="1815"/>
              </w:tabs>
              <w:spacing w:line="360" w:lineRule="auto"/>
              <w:ind w:firstLine="413" w:firstLineChars="196"/>
              <w:rPr>
                <w:rFonts w:ascii="宋体" w:hAnsi="宋体" w:cs="宋体"/>
                <w:b/>
                <w:color w:val="auto"/>
                <w:szCs w:val="21"/>
              </w:rPr>
            </w:pPr>
          </w:p>
        </w:tc>
        <w:tc>
          <w:tcPr>
            <w:tcW w:w="5061" w:type="dxa"/>
          </w:tcPr>
          <w:p>
            <w:pPr>
              <w:tabs>
                <w:tab w:val="left" w:pos="1815"/>
              </w:tabs>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7、兼容性：兼容全系列地面屏蔽天线、空气耦合喇叭天线等全系列天线，频率范围从80MHz到1.5GHz；</w:t>
            </w:r>
          </w:p>
        </w:tc>
        <w:tc>
          <w:tcPr>
            <w:tcW w:w="1140" w:type="dxa"/>
            <w:noWrap/>
          </w:tcPr>
          <w:p>
            <w:pPr>
              <w:tabs>
                <w:tab w:val="left" w:pos="1815"/>
              </w:tabs>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39" w:type="dxa"/>
            <w:vMerge w:val="continue"/>
          </w:tcPr>
          <w:p>
            <w:pPr>
              <w:tabs>
                <w:tab w:val="left" w:pos="1815"/>
              </w:tabs>
              <w:spacing w:line="360" w:lineRule="auto"/>
              <w:ind w:firstLine="413" w:firstLineChars="196"/>
              <w:rPr>
                <w:rFonts w:ascii="宋体" w:hAnsi="宋体" w:cs="宋体"/>
                <w:b/>
                <w:color w:val="auto"/>
                <w:szCs w:val="21"/>
              </w:rPr>
            </w:pPr>
          </w:p>
        </w:tc>
        <w:tc>
          <w:tcPr>
            <w:tcW w:w="839" w:type="dxa"/>
            <w:vMerge w:val="continue"/>
          </w:tcPr>
          <w:p>
            <w:pPr>
              <w:tabs>
                <w:tab w:val="left" w:pos="1815"/>
              </w:tabs>
              <w:spacing w:line="360" w:lineRule="auto"/>
              <w:ind w:firstLine="413" w:firstLineChars="196"/>
              <w:rPr>
                <w:rFonts w:ascii="宋体" w:hAnsi="宋体" w:cs="宋体"/>
                <w:b/>
                <w:color w:val="auto"/>
                <w:szCs w:val="21"/>
              </w:rPr>
            </w:pPr>
          </w:p>
        </w:tc>
        <w:tc>
          <w:tcPr>
            <w:tcW w:w="839" w:type="dxa"/>
            <w:vMerge w:val="continue"/>
          </w:tcPr>
          <w:p>
            <w:pPr>
              <w:tabs>
                <w:tab w:val="left" w:pos="1815"/>
              </w:tabs>
              <w:spacing w:line="360" w:lineRule="auto"/>
              <w:ind w:firstLine="413" w:firstLineChars="196"/>
              <w:rPr>
                <w:rFonts w:ascii="宋体" w:hAnsi="宋体" w:cs="宋体"/>
                <w:b/>
                <w:color w:val="auto"/>
                <w:szCs w:val="21"/>
              </w:rPr>
            </w:pPr>
          </w:p>
        </w:tc>
        <w:tc>
          <w:tcPr>
            <w:tcW w:w="5061" w:type="dxa"/>
          </w:tcPr>
          <w:p>
            <w:pPr>
              <w:tabs>
                <w:tab w:val="left" w:pos="1815"/>
              </w:tabs>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8、时窗：4ns-40960ns;</w:t>
            </w:r>
          </w:p>
        </w:tc>
        <w:tc>
          <w:tcPr>
            <w:tcW w:w="1140" w:type="dxa"/>
            <w:noWrap/>
          </w:tcPr>
          <w:p>
            <w:pPr>
              <w:tabs>
                <w:tab w:val="left" w:pos="1815"/>
              </w:tabs>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39" w:type="dxa"/>
            <w:vMerge w:val="continue"/>
          </w:tcPr>
          <w:p>
            <w:pPr>
              <w:tabs>
                <w:tab w:val="left" w:pos="1815"/>
              </w:tabs>
              <w:spacing w:line="360" w:lineRule="auto"/>
              <w:ind w:firstLine="413" w:firstLineChars="196"/>
              <w:rPr>
                <w:rFonts w:ascii="宋体" w:hAnsi="宋体" w:cs="宋体"/>
                <w:b/>
                <w:color w:val="auto"/>
                <w:szCs w:val="21"/>
              </w:rPr>
            </w:pPr>
          </w:p>
        </w:tc>
        <w:tc>
          <w:tcPr>
            <w:tcW w:w="839" w:type="dxa"/>
            <w:vMerge w:val="continue"/>
          </w:tcPr>
          <w:p>
            <w:pPr>
              <w:tabs>
                <w:tab w:val="left" w:pos="1815"/>
              </w:tabs>
              <w:spacing w:line="360" w:lineRule="auto"/>
              <w:ind w:firstLine="413" w:firstLineChars="196"/>
              <w:rPr>
                <w:rFonts w:ascii="宋体" w:hAnsi="宋体" w:cs="宋体"/>
                <w:b/>
                <w:color w:val="auto"/>
                <w:szCs w:val="21"/>
              </w:rPr>
            </w:pPr>
          </w:p>
        </w:tc>
        <w:tc>
          <w:tcPr>
            <w:tcW w:w="839" w:type="dxa"/>
            <w:vMerge w:val="continue"/>
          </w:tcPr>
          <w:p>
            <w:pPr>
              <w:tabs>
                <w:tab w:val="left" w:pos="1815"/>
              </w:tabs>
              <w:spacing w:line="360" w:lineRule="auto"/>
              <w:ind w:firstLine="413" w:firstLineChars="196"/>
              <w:rPr>
                <w:rFonts w:ascii="宋体" w:hAnsi="宋体" w:cs="宋体"/>
                <w:b/>
                <w:color w:val="auto"/>
                <w:szCs w:val="21"/>
              </w:rPr>
            </w:pPr>
          </w:p>
        </w:tc>
        <w:tc>
          <w:tcPr>
            <w:tcW w:w="5061" w:type="dxa"/>
          </w:tcPr>
          <w:p>
            <w:pPr>
              <w:tabs>
                <w:tab w:val="left" w:pos="1815"/>
              </w:tabs>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9、具备电池热插拔技术，实现不间断作业;</w:t>
            </w:r>
          </w:p>
        </w:tc>
        <w:tc>
          <w:tcPr>
            <w:tcW w:w="1140" w:type="dxa"/>
            <w:noWrap/>
          </w:tcPr>
          <w:p>
            <w:pPr>
              <w:tabs>
                <w:tab w:val="left" w:pos="1815"/>
              </w:tabs>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39" w:type="dxa"/>
            <w:vMerge w:val="continue"/>
          </w:tcPr>
          <w:p>
            <w:pPr>
              <w:tabs>
                <w:tab w:val="left" w:pos="1815"/>
              </w:tabs>
              <w:spacing w:line="360" w:lineRule="auto"/>
              <w:ind w:firstLine="413" w:firstLineChars="196"/>
              <w:rPr>
                <w:rFonts w:ascii="宋体" w:hAnsi="宋体" w:cs="宋体"/>
                <w:b/>
                <w:color w:val="auto"/>
                <w:szCs w:val="21"/>
              </w:rPr>
            </w:pPr>
          </w:p>
        </w:tc>
        <w:tc>
          <w:tcPr>
            <w:tcW w:w="839" w:type="dxa"/>
            <w:vMerge w:val="continue"/>
          </w:tcPr>
          <w:p>
            <w:pPr>
              <w:tabs>
                <w:tab w:val="left" w:pos="1815"/>
              </w:tabs>
              <w:spacing w:line="360" w:lineRule="auto"/>
              <w:ind w:firstLine="413" w:firstLineChars="196"/>
              <w:rPr>
                <w:rFonts w:ascii="宋体" w:hAnsi="宋体" w:cs="宋体"/>
                <w:b/>
                <w:color w:val="auto"/>
                <w:szCs w:val="21"/>
              </w:rPr>
            </w:pPr>
          </w:p>
        </w:tc>
        <w:tc>
          <w:tcPr>
            <w:tcW w:w="839" w:type="dxa"/>
            <w:vMerge w:val="continue"/>
          </w:tcPr>
          <w:p>
            <w:pPr>
              <w:tabs>
                <w:tab w:val="left" w:pos="1815"/>
              </w:tabs>
              <w:spacing w:line="360" w:lineRule="auto"/>
              <w:ind w:firstLine="413" w:firstLineChars="196"/>
              <w:rPr>
                <w:rFonts w:ascii="宋体" w:hAnsi="宋体" w:cs="宋体"/>
                <w:b/>
                <w:color w:val="auto"/>
                <w:szCs w:val="21"/>
              </w:rPr>
            </w:pPr>
          </w:p>
        </w:tc>
        <w:tc>
          <w:tcPr>
            <w:tcW w:w="5061" w:type="dxa"/>
          </w:tcPr>
          <w:p>
            <w:pPr>
              <w:tabs>
                <w:tab w:val="left" w:pos="1815"/>
              </w:tabs>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10、测量方式支持逐点测量、距离触发测量、连续测量可选、时间测量；</w:t>
            </w:r>
          </w:p>
        </w:tc>
        <w:tc>
          <w:tcPr>
            <w:tcW w:w="1140" w:type="dxa"/>
            <w:noWrap/>
          </w:tcPr>
          <w:p>
            <w:pPr>
              <w:tabs>
                <w:tab w:val="left" w:pos="1815"/>
              </w:tabs>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　</w:t>
            </w:r>
          </w:p>
        </w:tc>
      </w:tr>
    </w:tbl>
    <w:p>
      <w:pPr>
        <w:tabs>
          <w:tab w:val="left" w:pos="1815"/>
        </w:tabs>
        <w:spacing w:line="360" w:lineRule="auto"/>
        <w:rPr>
          <w:rFonts w:ascii="宋体" w:hAnsi="宋体" w:cs="宋体"/>
          <w:color w:val="auto"/>
          <w:szCs w:val="21"/>
        </w:rPr>
      </w:pPr>
      <w:r>
        <w:rPr>
          <w:rFonts w:hint="eastAsia" w:ascii="宋体" w:hAnsi="宋体" w:cs="宋体"/>
          <w:b/>
          <w:color w:val="auto"/>
          <w:szCs w:val="21"/>
        </w:rPr>
        <w:t>注：</w:t>
      </w:r>
      <w:r>
        <w:rPr>
          <w:rFonts w:hint="eastAsia" w:ascii="宋体" w:hAnsi="宋体" w:cs="宋体"/>
          <w:color w:val="auto"/>
          <w:szCs w:val="21"/>
        </w:rPr>
        <w:t>1、投标人必须将自己所投服务真实、准确地填入以上表格中。</w:t>
      </w:r>
    </w:p>
    <w:p>
      <w:pPr>
        <w:tabs>
          <w:tab w:val="left" w:pos="1815"/>
        </w:tabs>
        <w:spacing w:line="360" w:lineRule="auto"/>
        <w:ind w:left="1" w:firstLine="417" w:firstLineChars="199"/>
        <w:rPr>
          <w:rFonts w:ascii="宋体" w:hAnsi="宋体" w:cs="宋体"/>
          <w:color w:val="auto"/>
          <w:szCs w:val="21"/>
        </w:rPr>
      </w:pPr>
      <w:r>
        <w:rPr>
          <w:rFonts w:hint="eastAsia" w:ascii="宋体" w:hAnsi="宋体" w:cs="宋体"/>
          <w:color w:val="auto"/>
          <w:szCs w:val="21"/>
        </w:rPr>
        <w:t>2、投标人必须根据自己所投服务与“服务需求及技术要求”的差异情况，实事求是地填写“响应情况”（优于、满足、不满足），并将这些差异内容用加粗的字体显示出来。</w:t>
      </w:r>
    </w:p>
    <w:p>
      <w:pPr>
        <w:spacing w:line="360" w:lineRule="auto"/>
        <w:ind w:firstLine="3402" w:firstLineChars="1620"/>
        <w:rPr>
          <w:rFonts w:ascii="宋体" w:hAnsi="宋体" w:cs="宋体"/>
          <w:color w:val="auto"/>
          <w:szCs w:val="21"/>
        </w:rPr>
      </w:pPr>
      <w:r>
        <w:rPr>
          <w:rFonts w:hint="eastAsia" w:ascii="宋体" w:hAnsi="宋体" w:cs="宋体"/>
          <w:color w:val="auto"/>
          <w:szCs w:val="21"/>
        </w:rPr>
        <w:t xml:space="preserve">     响应人：</w:t>
      </w:r>
      <w:r>
        <w:rPr>
          <w:rFonts w:hint="eastAsia" w:ascii="宋体" w:hAnsi="宋体" w:cs="宋体"/>
          <w:color w:val="auto"/>
          <w:szCs w:val="21"/>
          <w:u w:val="single"/>
        </w:rPr>
        <w:t xml:space="preserve">                  </w:t>
      </w:r>
      <w:r>
        <w:rPr>
          <w:rFonts w:hint="eastAsia" w:ascii="宋体" w:hAnsi="宋体" w:cs="宋体"/>
          <w:color w:val="auto"/>
          <w:szCs w:val="21"/>
        </w:rPr>
        <w:t>（盖章）</w:t>
      </w:r>
    </w:p>
    <w:p>
      <w:pPr>
        <w:spacing w:line="360" w:lineRule="auto"/>
        <w:ind w:firstLine="3402" w:firstLineChars="1620"/>
        <w:rPr>
          <w:rFonts w:ascii="宋体" w:hAnsi="宋体" w:cs="宋体"/>
          <w:color w:val="auto"/>
          <w:szCs w:val="21"/>
        </w:rPr>
      </w:pPr>
      <w:r>
        <w:rPr>
          <w:rFonts w:hint="eastAsia" w:ascii="宋体" w:hAnsi="宋体" w:cs="宋体"/>
          <w:color w:val="auto"/>
          <w:szCs w:val="21"/>
        </w:rPr>
        <w:t>法定代表人或授权委托人：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spacing w:line="360" w:lineRule="auto"/>
        <w:ind w:firstLine="3990" w:firstLineChars="1900"/>
        <w:rPr>
          <w:rFonts w:hint="eastAsia"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keepNext/>
        <w:keepLines/>
        <w:widowControl/>
        <w:numPr>
          <w:ilvl w:val="2"/>
          <w:numId w:val="7"/>
        </w:numPr>
        <w:tabs>
          <w:tab w:val="left" w:pos="720"/>
        </w:tabs>
        <w:spacing w:before="120" w:after="120" w:line="360" w:lineRule="auto"/>
        <w:jc w:val="center"/>
        <w:outlineLvl w:val="2"/>
        <w:rPr>
          <w:b/>
          <w:color w:val="auto"/>
          <w:kern w:val="0"/>
          <w:sz w:val="32"/>
          <w:szCs w:val="20"/>
        </w:rPr>
      </w:pPr>
      <w:r>
        <w:rPr>
          <w:color w:val="auto"/>
          <w:kern w:val="0"/>
          <w:sz w:val="32"/>
          <w:szCs w:val="20"/>
        </w:rPr>
        <w:br w:type="page"/>
      </w:r>
      <w:bookmarkStart w:id="13" w:name="_Toc32436"/>
      <w:r>
        <w:rPr>
          <w:rFonts w:hint="eastAsia"/>
          <w:b/>
          <w:bCs/>
          <w:color w:val="auto"/>
          <w:kern w:val="0"/>
          <w:sz w:val="32"/>
          <w:szCs w:val="20"/>
        </w:rPr>
        <w:t>四、</w:t>
      </w:r>
      <w:r>
        <w:rPr>
          <w:rFonts w:hint="eastAsia"/>
          <w:b/>
          <w:color w:val="auto"/>
          <w:kern w:val="0"/>
          <w:sz w:val="32"/>
          <w:szCs w:val="20"/>
        </w:rPr>
        <w:t>诚信投标承诺书</w:t>
      </w:r>
      <w:bookmarkEnd w:id="13"/>
    </w:p>
    <w:p>
      <w:pPr>
        <w:rPr>
          <w:rFonts w:ascii="仿宋" w:hAnsi="仿宋" w:eastAsia="仿宋" w:cs="仿宋"/>
          <w:b/>
          <w:bCs/>
          <w:color w:val="auto"/>
          <w:sz w:val="24"/>
        </w:rPr>
      </w:pPr>
    </w:p>
    <w:p>
      <w:pPr>
        <w:spacing w:line="360" w:lineRule="auto"/>
        <w:ind w:firstLine="360" w:firstLineChars="150"/>
        <w:outlineLvl w:val="1"/>
        <w:rPr>
          <w:rFonts w:ascii="宋体" w:hAnsi="宋体"/>
          <w:color w:val="auto"/>
          <w:sz w:val="24"/>
        </w:rPr>
      </w:pPr>
      <w:r>
        <w:rPr>
          <w:rFonts w:hint="eastAsia" w:ascii="宋体" w:hAnsi="宋体"/>
          <w:color w:val="auto"/>
          <w:sz w:val="24"/>
        </w:rPr>
        <w:t>本人以企业法定代表人的身份郑重承诺：</w:t>
      </w:r>
    </w:p>
    <w:p>
      <w:pPr>
        <w:spacing w:line="360" w:lineRule="auto"/>
        <w:ind w:firstLine="360" w:firstLineChars="150"/>
        <w:outlineLvl w:val="1"/>
        <w:rPr>
          <w:rFonts w:ascii="宋体" w:hAnsi="宋体"/>
          <w:color w:val="auto"/>
          <w:sz w:val="24"/>
        </w:rPr>
      </w:pPr>
      <w:r>
        <w:rPr>
          <w:rFonts w:hint="eastAsia" w:ascii="宋体" w:hAnsi="宋体"/>
          <w:color w:val="auto"/>
          <w:sz w:val="24"/>
        </w:rPr>
        <w:t xml:space="preserve">一、将遵循公开、公正和诚实信用的原则自愿参加 </w:t>
      </w:r>
      <w:r>
        <w:rPr>
          <w:rFonts w:hint="eastAsia" w:ascii="宋体" w:hAnsi="宋体"/>
          <w:color w:val="auto"/>
          <w:sz w:val="24"/>
          <w:u w:val="single"/>
        </w:rPr>
        <w:t xml:space="preserve">               </w:t>
      </w:r>
      <w:r>
        <w:rPr>
          <w:rFonts w:hint="eastAsia" w:ascii="宋体" w:hAnsi="宋体"/>
          <w:color w:val="auto"/>
          <w:sz w:val="24"/>
        </w:rPr>
        <w:t>项目的投标；</w:t>
      </w:r>
    </w:p>
    <w:p>
      <w:pPr>
        <w:spacing w:line="360" w:lineRule="auto"/>
        <w:ind w:firstLine="360" w:firstLineChars="150"/>
        <w:outlineLvl w:val="1"/>
        <w:rPr>
          <w:rFonts w:ascii="宋体" w:hAnsi="宋体"/>
          <w:color w:val="auto"/>
          <w:sz w:val="24"/>
        </w:rPr>
      </w:pPr>
      <w:r>
        <w:rPr>
          <w:rFonts w:hint="eastAsia" w:ascii="宋体" w:hAnsi="宋体"/>
          <w:color w:val="auto"/>
          <w:sz w:val="24"/>
        </w:rPr>
        <w:t xml:space="preserve">二、所提供的一切材料都是真实、有效、合法的；  </w:t>
      </w:r>
    </w:p>
    <w:p>
      <w:pPr>
        <w:spacing w:line="360" w:lineRule="auto"/>
        <w:ind w:firstLine="360" w:firstLineChars="150"/>
        <w:outlineLvl w:val="1"/>
        <w:rPr>
          <w:rFonts w:ascii="宋体" w:hAnsi="宋体"/>
          <w:color w:val="auto"/>
          <w:sz w:val="24"/>
        </w:rPr>
      </w:pPr>
      <w:r>
        <w:rPr>
          <w:rFonts w:hint="eastAsia" w:ascii="宋体" w:hAnsi="宋体"/>
          <w:color w:val="auto"/>
          <w:sz w:val="24"/>
        </w:rPr>
        <w:t xml:space="preserve">三、不出借、转让资质证书，不让他人挂靠投标，不以他人名义投标或者以其他方式弄虚作假，骗取中标；  </w:t>
      </w:r>
    </w:p>
    <w:p>
      <w:pPr>
        <w:spacing w:line="360" w:lineRule="auto"/>
        <w:ind w:firstLine="360" w:firstLineChars="150"/>
        <w:outlineLvl w:val="1"/>
        <w:rPr>
          <w:rFonts w:ascii="宋体" w:hAnsi="宋体"/>
          <w:color w:val="auto"/>
          <w:sz w:val="24"/>
        </w:rPr>
      </w:pPr>
      <w:r>
        <w:rPr>
          <w:rFonts w:hint="eastAsia" w:ascii="宋体" w:hAnsi="宋体"/>
          <w:color w:val="auto"/>
          <w:sz w:val="24"/>
        </w:rPr>
        <w:t xml:space="preserve">四、不与其他投标人相互串通投标报价，不排挤其他投标人的公平竞争、损害招标人的合法权益；  </w:t>
      </w:r>
    </w:p>
    <w:p>
      <w:pPr>
        <w:spacing w:line="360" w:lineRule="auto"/>
        <w:ind w:firstLine="360" w:firstLineChars="150"/>
        <w:outlineLvl w:val="1"/>
        <w:rPr>
          <w:rFonts w:ascii="宋体" w:hAnsi="宋体"/>
          <w:color w:val="auto"/>
          <w:sz w:val="24"/>
        </w:rPr>
      </w:pPr>
      <w:r>
        <w:rPr>
          <w:rFonts w:hint="eastAsia" w:ascii="宋体" w:hAnsi="宋体"/>
          <w:color w:val="auto"/>
          <w:sz w:val="24"/>
        </w:rPr>
        <w:t xml:space="preserve">五、不与招标人或其他投标人串通投标，损害国家利益、社会公共利益或者他人的合法权益；  </w:t>
      </w:r>
    </w:p>
    <w:p>
      <w:pPr>
        <w:spacing w:line="360" w:lineRule="auto"/>
        <w:ind w:firstLine="360" w:firstLineChars="150"/>
        <w:outlineLvl w:val="1"/>
        <w:rPr>
          <w:rFonts w:ascii="宋体" w:hAnsi="宋体"/>
          <w:color w:val="auto"/>
          <w:sz w:val="24"/>
        </w:rPr>
      </w:pPr>
      <w:r>
        <w:rPr>
          <w:rFonts w:hint="eastAsia" w:ascii="宋体" w:hAnsi="宋体"/>
          <w:color w:val="auto"/>
          <w:sz w:val="24"/>
        </w:rPr>
        <w:t>六、严格遵守开标现场纪律，服从监管人员管理；</w:t>
      </w:r>
    </w:p>
    <w:p>
      <w:pPr>
        <w:spacing w:line="360" w:lineRule="auto"/>
        <w:ind w:firstLine="360" w:firstLineChars="150"/>
        <w:outlineLvl w:val="1"/>
        <w:rPr>
          <w:rFonts w:ascii="宋体" w:hAnsi="宋体"/>
          <w:color w:val="auto"/>
          <w:sz w:val="24"/>
        </w:rPr>
      </w:pPr>
      <w:r>
        <w:rPr>
          <w:rFonts w:hint="eastAsia" w:ascii="宋体" w:hAnsi="宋体"/>
          <w:color w:val="auto"/>
          <w:sz w:val="24"/>
        </w:rPr>
        <w:t>七、保证中标后不转包，若有合法分包征得招标人同意；</w:t>
      </w:r>
    </w:p>
    <w:p>
      <w:pPr>
        <w:spacing w:line="360" w:lineRule="auto"/>
        <w:ind w:firstLine="360" w:firstLineChars="150"/>
        <w:outlineLvl w:val="1"/>
        <w:rPr>
          <w:rFonts w:ascii="宋体" w:hAnsi="宋体"/>
          <w:color w:val="auto"/>
          <w:sz w:val="24"/>
        </w:rPr>
      </w:pPr>
      <w:r>
        <w:rPr>
          <w:rFonts w:hint="eastAsia" w:ascii="宋体" w:hAnsi="宋体"/>
          <w:color w:val="auto"/>
          <w:sz w:val="24"/>
        </w:rPr>
        <w:t>八、保证中标之后，按照投标文件承诺提供货物、服务及派驻人员；</w:t>
      </w:r>
    </w:p>
    <w:p>
      <w:pPr>
        <w:spacing w:line="360" w:lineRule="auto"/>
        <w:ind w:firstLine="360" w:firstLineChars="150"/>
        <w:outlineLvl w:val="1"/>
        <w:rPr>
          <w:rFonts w:ascii="宋体" w:hAnsi="宋体"/>
          <w:color w:val="auto"/>
          <w:sz w:val="24"/>
        </w:rPr>
      </w:pPr>
      <w:r>
        <w:rPr>
          <w:rFonts w:hint="eastAsia" w:ascii="宋体" w:hAnsi="宋体"/>
          <w:color w:val="auto"/>
          <w:sz w:val="24"/>
        </w:rPr>
        <w:t>九、保证企业及所属相关人员在本次投标中无行贿等犯罪行为；</w:t>
      </w:r>
    </w:p>
    <w:p>
      <w:pPr>
        <w:spacing w:line="360" w:lineRule="auto"/>
        <w:ind w:firstLine="360" w:firstLineChars="150"/>
        <w:outlineLvl w:val="1"/>
        <w:rPr>
          <w:rFonts w:ascii="宋体" w:hAnsi="宋体"/>
          <w:color w:val="auto"/>
          <w:sz w:val="24"/>
        </w:rPr>
      </w:pPr>
      <w:r>
        <w:rPr>
          <w:rFonts w:hint="eastAsia" w:ascii="宋体" w:hAnsi="宋体"/>
          <w:color w:val="auto"/>
          <w:sz w:val="24"/>
        </w:rPr>
        <w:t xml:space="preserve">十、如在投标过程和评标结果公示期间发生投诉行为。投诉单位的投诉内容符合要求，投诉材料加盖企业公章或由法定代表人授权委托人签字，并附有关身份证明。不恶意投诉，对本公司提供的投诉线索的真实性负责。 </w:t>
      </w:r>
    </w:p>
    <w:p>
      <w:pPr>
        <w:spacing w:line="360" w:lineRule="auto"/>
        <w:ind w:firstLine="360" w:firstLineChars="150"/>
        <w:outlineLvl w:val="1"/>
        <w:rPr>
          <w:rFonts w:ascii="宋体" w:hAnsi="宋体"/>
          <w:color w:val="auto"/>
          <w:sz w:val="24"/>
        </w:rPr>
      </w:pPr>
      <w:r>
        <w:rPr>
          <w:rFonts w:hint="eastAsia" w:ascii="宋体" w:hAnsi="宋体"/>
          <w:color w:val="auto"/>
          <w:sz w:val="24"/>
        </w:rPr>
        <w:t>十一、我方保证对本次招标活动有任何疑问或投诉，都依法在规定的时间内提出。否则，不针对本次招标活动提出任何质疑或投诉。</w:t>
      </w:r>
    </w:p>
    <w:p>
      <w:pPr>
        <w:spacing w:line="360" w:lineRule="auto"/>
        <w:ind w:firstLine="360" w:firstLineChars="150"/>
        <w:outlineLvl w:val="1"/>
        <w:rPr>
          <w:rFonts w:ascii="宋体" w:hAnsi="宋体"/>
          <w:color w:val="auto"/>
          <w:sz w:val="24"/>
        </w:rPr>
      </w:pPr>
      <w:r>
        <w:rPr>
          <w:rFonts w:hint="eastAsia" w:ascii="宋体" w:hAnsi="宋体"/>
          <w:color w:val="auto"/>
          <w:sz w:val="24"/>
        </w:rPr>
        <w:t>以上内容我已仔细阅读，本公司若有违反承诺内容的行为，自愿承担招标文件确定的责任和法律责任并接受相关行政部门给予的处理和处罚。给招标人造成损失的，依法承担赔偿责任。</w:t>
      </w:r>
    </w:p>
    <w:p>
      <w:pPr>
        <w:rPr>
          <w:rFonts w:ascii="仿宋" w:hAnsi="仿宋" w:eastAsia="仿宋" w:cs="仿宋"/>
          <w:b/>
          <w:bCs/>
          <w:color w:val="auto"/>
          <w:sz w:val="22"/>
          <w:szCs w:val="22"/>
        </w:rPr>
      </w:pPr>
      <w:r>
        <w:rPr>
          <w:rFonts w:hint="eastAsia" w:ascii="仿宋" w:hAnsi="仿宋" w:eastAsia="仿宋" w:cs="仿宋"/>
          <w:b/>
          <w:bCs/>
          <w:color w:val="auto"/>
          <w:sz w:val="22"/>
          <w:szCs w:val="22"/>
        </w:rPr>
        <w:t xml:space="preserve">  </w:t>
      </w:r>
    </w:p>
    <w:p>
      <w:pPr>
        <w:rPr>
          <w:rFonts w:ascii="仿宋" w:hAnsi="仿宋" w:eastAsia="仿宋" w:cs="仿宋"/>
          <w:b/>
          <w:bCs/>
          <w:color w:val="auto"/>
          <w:sz w:val="22"/>
          <w:szCs w:val="22"/>
        </w:rPr>
      </w:pPr>
    </w:p>
    <w:p>
      <w:pPr>
        <w:jc w:val="center"/>
        <w:rPr>
          <w:rFonts w:ascii="宋体" w:hAnsi="宋体" w:cs="宋体"/>
          <w:b/>
          <w:bCs/>
          <w:color w:val="auto"/>
          <w:szCs w:val="21"/>
        </w:rPr>
      </w:pPr>
      <w:r>
        <w:rPr>
          <w:rFonts w:hint="eastAsia" w:ascii="宋体" w:hAnsi="宋体" w:cs="宋体"/>
          <w:b/>
          <w:bCs/>
          <w:color w:val="auto"/>
          <w:szCs w:val="21"/>
        </w:rPr>
        <w:t>投标单位（公章）：</w:t>
      </w:r>
      <w:r>
        <w:rPr>
          <w:rFonts w:hint="eastAsia" w:ascii="宋体" w:hAnsi="宋体" w:cs="宋体"/>
          <w:b/>
          <w:bCs/>
          <w:color w:val="auto"/>
          <w:szCs w:val="21"/>
          <w:u w:val="single"/>
        </w:rPr>
        <w:t xml:space="preserve">                               </w:t>
      </w:r>
    </w:p>
    <w:p>
      <w:pPr>
        <w:rPr>
          <w:rFonts w:ascii="宋体" w:hAnsi="宋体" w:cs="宋体"/>
          <w:b/>
          <w:bCs/>
          <w:color w:val="auto"/>
          <w:szCs w:val="21"/>
        </w:rPr>
      </w:pPr>
    </w:p>
    <w:p>
      <w:pPr>
        <w:jc w:val="center"/>
        <w:rPr>
          <w:rFonts w:ascii="宋体" w:hAnsi="宋体" w:cs="宋体"/>
          <w:b/>
          <w:bCs/>
          <w:color w:val="auto"/>
          <w:szCs w:val="21"/>
        </w:rPr>
      </w:pPr>
      <w:r>
        <w:rPr>
          <w:rFonts w:hint="eastAsia" w:ascii="宋体" w:hAnsi="宋体" w:cs="宋体"/>
          <w:b/>
          <w:bCs/>
          <w:color w:val="auto"/>
          <w:szCs w:val="21"/>
        </w:rPr>
        <w:t xml:space="preserve">                          法定代表人或代理人：</w:t>
      </w:r>
      <w:r>
        <w:rPr>
          <w:rFonts w:hint="eastAsia" w:ascii="宋体" w:hAnsi="宋体" w:cs="宋体"/>
          <w:b/>
          <w:bCs/>
          <w:color w:val="auto"/>
          <w:szCs w:val="21"/>
          <w:u w:val="single"/>
        </w:rPr>
        <w:t xml:space="preserve">           （签字或盖章）     </w:t>
      </w:r>
    </w:p>
    <w:p>
      <w:pPr>
        <w:jc w:val="right"/>
        <w:rPr>
          <w:rFonts w:ascii="宋体" w:hAnsi="宋体" w:cs="宋体"/>
          <w:b/>
          <w:bCs/>
          <w:color w:val="auto"/>
          <w:szCs w:val="21"/>
        </w:rPr>
      </w:pPr>
    </w:p>
    <w:p>
      <w:pPr>
        <w:jc w:val="right"/>
        <w:rPr>
          <w:rFonts w:ascii="宋体" w:hAnsi="宋体" w:cs="宋体"/>
          <w:b/>
          <w:bCs/>
          <w:color w:val="auto"/>
          <w:szCs w:val="21"/>
        </w:rPr>
      </w:pPr>
    </w:p>
    <w:p>
      <w:pPr>
        <w:jc w:val="right"/>
        <w:rPr>
          <w:rFonts w:ascii="宋体" w:hAnsi="宋体" w:cs="宋体"/>
          <w:b/>
          <w:bCs/>
          <w:color w:val="auto"/>
          <w:szCs w:val="21"/>
        </w:rPr>
      </w:pPr>
      <w:r>
        <w:rPr>
          <w:rFonts w:hint="eastAsia" w:ascii="宋体" w:hAnsi="宋体" w:cs="宋体"/>
          <w:b/>
          <w:bCs/>
          <w:color w:val="auto"/>
          <w:szCs w:val="21"/>
        </w:rPr>
        <w:t>日期：_____年____月____日</w:t>
      </w:r>
    </w:p>
    <w:p>
      <w:pPr>
        <w:spacing w:line="360" w:lineRule="auto"/>
        <w:ind w:firstLine="480" w:firstLineChars="200"/>
        <w:rPr>
          <w:rFonts w:ascii="宋体" w:hAnsi="宋体"/>
          <w:color w:val="auto"/>
          <w:sz w:val="24"/>
        </w:rPr>
      </w:pPr>
    </w:p>
    <w:p>
      <w:pPr>
        <w:keepNext/>
        <w:keepLines/>
        <w:widowControl/>
        <w:numPr>
          <w:ilvl w:val="2"/>
          <w:numId w:val="7"/>
        </w:numPr>
        <w:tabs>
          <w:tab w:val="left" w:pos="720"/>
        </w:tabs>
        <w:spacing w:before="120" w:after="120" w:line="360" w:lineRule="auto"/>
        <w:jc w:val="center"/>
        <w:outlineLvl w:val="2"/>
        <w:rPr>
          <w:rFonts w:hint="eastAsia"/>
          <w:b/>
          <w:bCs/>
          <w:color w:val="auto"/>
          <w:kern w:val="0"/>
          <w:sz w:val="32"/>
          <w:szCs w:val="20"/>
        </w:rPr>
      </w:pPr>
      <w:r>
        <w:rPr>
          <w:rFonts w:hint="eastAsia"/>
          <w:b/>
          <w:bCs/>
          <w:color w:val="auto"/>
          <w:kern w:val="0"/>
          <w:sz w:val="32"/>
          <w:szCs w:val="20"/>
        </w:rPr>
        <w:t>五、法定代表人身份证明书</w:t>
      </w:r>
    </w:p>
    <w:p>
      <w:pPr>
        <w:spacing w:line="360" w:lineRule="auto"/>
        <w:ind w:firstLine="470" w:firstLineChars="196"/>
        <w:jc w:val="center"/>
        <w:rPr>
          <w:rFonts w:ascii="宋体" w:hAnsi="宋体"/>
          <w:color w:val="auto"/>
          <w:sz w:val="24"/>
        </w:rPr>
      </w:pPr>
    </w:p>
    <w:p>
      <w:pPr>
        <w:spacing w:line="360" w:lineRule="auto"/>
        <w:ind w:firstLine="470" w:firstLineChars="196"/>
        <w:jc w:val="center"/>
        <w:rPr>
          <w:rFonts w:ascii="宋体" w:hAnsi="宋体"/>
          <w:color w:val="auto"/>
          <w:sz w:val="24"/>
        </w:rPr>
      </w:pPr>
      <w:r>
        <w:rPr>
          <w:rFonts w:hint="eastAsia" w:ascii="宋体" w:hAnsi="宋体"/>
          <w:color w:val="auto"/>
          <w:sz w:val="24"/>
        </w:rPr>
        <w:t>法定代表人身份证明书</w:t>
      </w:r>
    </w:p>
    <w:p>
      <w:pPr>
        <w:spacing w:line="360" w:lineRule="auto"/>
        <w:ind w:firstLine="470" w:firstLineChars="196"/>
        <w:jc w:val="center"/>
        <w:rPr>
          <w:rFonts w:ascii="宋体" w:hAnsi="宋体"/>
          <w:color w:val="auto"/>
          <w:sz w:val="24"/>
        </w:rPr>
      </w:pPr>
    </w:p>
    <w:p>
      <w:pPr>
        <w:wordWrap w:val="0"/>
        <w:adjustRightInd w:val="0"/>
        <w:snapToGrid w:val="0"/>
        <w:spacing w:line="360" w:lineRule="auto"/>
        <w:ind w:firstLine="480" w:firstLineChars="200"/>
        <w:rPr>
          <w:color w:val="auto"/>
          <w:sz w:val="24"/>
        </w:rPr>
      </w:pPr>
      <w:r>
        <w:rPr>
          <w:rFonts w:hint="eastAsia" w:hAnsi="宋体"/>
          <w:color w:val="auto"/>
          <w:sz w:val="24"/>
        </w:rPr>
        <w:t>投标人名称：</w:t>
      </w:r>
      <w:r>
        <w:rPr>
          <w:color w:val="auto"/>
          <w:sz w:val="24"/>
          <w:u w:val="single"/>
        </w:rPr>
        <w:t xml:space="preserve">                              </w:t>
      </w:r>
    </w:p>
    <w:p>
      <w:pPr>
        <w:wordWrap w:val="0"/>
        <w:adjustRightInd w:val="0"/>
        <w:snapToGrid w:val="0"/>
        <w:spacing w:line="360" w:lineRule="auto"/>
        <w:ind w:firstLine="480" w:firstLineChars="200"/>
        <w:rPr>
          <w:rFonts w:hAnsi="宋体"/>
          <w:color w:val="auto"/>
          <w:sz w:val="24"/>
        </w:rPr>
      </w:pPr>
    </w:p>
    <w:p>
      <w:pPr>
        <w:wordWrap w:val="0"/>
        <w:adjustRightInd w:val="0"/>
        <w:snapToGrid w:val="0"/>
        <w:spacing w:line="360" w:lineRule="auto"/>
        <w:ind w:firstLine="480" w:firstLineChars="200"/>
        <w:rPr>
          <w:color w:val="auto"/>
          <w:sz w:val="24"/>
        </w:rPr>
      </w:pPr>
      <w:r>
        <w:rPr>
          <w:rFonts w:hint="eastAsia" w:hAnsi="宋体"/>
          <w:color w:val="auto"/>
          <w:sz w:val="24"/>
        </w:rPr>
        <w:t>单位性质：</w:t>
      </w:r>
      <w:r>
        <w:rPr>
          <w:color w:val="auto"/>
          <w:sz w:val="24"/>
          <w:u w:val="single"/>
        </w:rPr>
        <w:t xml:space="preserve">                                </w:t>
      </w:r>
    </w:p>
    <w:p>
      <w:pPr>
        <w:wordWrap w:val="0"/>
        <w:adjustRightInd w:val="0"/>
        <w:snapToGrid w:val="0"/>
        <w:spacing w:line="360" w:lineRule="auto"/>
        <w:ind w:firstLine="480" w:firstLineChars="200"/>
        <w:rPr>
          <w:rFonts w:hAnsi="宋体"/>
          <w:color w:val="auto"/>
          <w:sz w:val="24"/>
        </w:rPr>
      </w:pPr>
    </w:p>
    <w:p>
      <w:pPr>
        <w:wordWrap w:val="0"/>
        <w:adjustRightInd w:val="0"/>
        <w:snapToGrid w:val="0"/>
        <w:spacing w:line="360" w:lineRule="auto"/>
        <w:ind w:firstLine="480" w:firstLineChars="200"/>
        <w:rPr>
          <w:color w:val="auto"/>
          <w:sz w:val="24"/>
        </w:rPr>
      </w:pPr>
      <w:r>
        <w:rPr>
          <w:rFonts w:hint="eastAsia" w:hAnsi="宋体"/>
          <w:color w:val="auto"/>
          <w:sz w:val="24"/>
        </w:rPr>
        <w:t>地址：</w:t>
      </w:r>
      <w:r>
        <w:rPr>
          <w:color w:val="auto"/>
          <w:sz w:val="24"/>
          <w:u w:val="single"/>
        </w:rPr>
        <w:t xml:space="preserve">                                    </w:t>
      </w:r>
    </w:p>
    <w:p>
      <w:pPr>
        <w:wordWrap w:val="0"/>
        <w:adjustRightInd w:val="0"/>
        <w:snapToGrid w:val="0"/>
        <w:spacing w:line="360" w:lineRule="auto"/>
        <w:ind w:firstLine="480" w:firstLineChars="200"/>
        <w:rPr>
          <w:rFonts w:hAnsi="宋体"/>
          <w:color w:val="auto"/>
          <w:sz w:val="24"/>
        </w:rPr>
      </w:pPr>
    </w:p>
    <w:p>
      <w:pPr>
        <w:wordWrap w:val="0"/>
        <w:adjustRightInd w:val="0"/>
        <w:snapToGrid w:val="0"/>
        <w:spacing w:line="360" w:lineRule="auto"/>
        <w:ind w:firstLine="480" w:firstLineChars="200"/>
        <w:rPr>
          <w:color w:val="auto"/>
          <w:sz w:val="24"/>
        </w:rPr>
      </w:pPr>
      <w:r>
        <w:rPr>
          <w:rFonts w:hint="eastAsia" w:hAnsi="宋体"/>
          <w:color w:val="auto"/>
          <w:sz w:val="24"/>
        </w:rPr>
        <w:t>成立时间：</w:t>
      </w:r>
      <w:r>
        <w:rPr>
          <w:color w:val="auto"/>
          <w:sz w:val="24"/>
          <w:u w:val="single"/>
        </w:rPr>
        <w:t xml:space="preserve">       </w:t>
      </w:r>
      <w:r>
        <w:rPr>
          <w:rFonts w:hint="eastAsia" w:hAnsi="宋体"/>
          <w:color w:val="auto"/>
          <w:sz w:val="24"/>
        </w:rPr>
        <w:t>年</w:t>
      </w:r>
      <w:r>
        <w:rPr>
          <w:color w:val="auto"/>
          <w:sz w:val="24"/>
          <w:u w:val="single"/>
        </w:rPr>
        <w:t xml:space="preserve">      </w:t>
      </w:r>
      <w:r>
        <w:rPr>
          <w:rFonts w:hint="eastAsia" w:hAnsi="宋体"/>
          <w:color w:val="auto"/>
          <w:sz w:val="24"/>
        </w:rPr>
        <w:t>月</w:t>
      </w:r>
      <w:r>
        <w:rPr>
          <w:color w:val="auto"/>
          <w:sz w:val="24"/>
          <w:u w:val="single"/>
        </w:rPr>
        <w:t xml:space="preserve">       </w:t>
      </w:r>
      <w:r>
        <w:rPr>
          <w:rFonts w:hint="eastAsia" w:hAnsi="宋体"/>
          <w:color w:val="auto"/>
          <w:sz w:val="24"/>
        </w:rPr>
        <w:t>日</w:t>
      </w:r>
    </w:p>
    <w:p>
      <w:pPr>
        <w:wordWrap w:val="0"/>
        <w:adjustRightInd w:val="0"/>
        <w:snapToGrid w:val="0"/>
        <w:spacing w:line="360" w:lineRule="auto"/>
        <w:ind w:firstLine="480" w:firstLineChars="200"/>
        <w:rPr>
          <w:rFonts w:hAnsi="宋体"/>
          <w:color w:val="auto"/>
          <w:sz w:val="24"/>
        </w:rPr>
      </w:pPr>
    </w:p>
    <w:p>
      <w:pPr>
        <w:wordWrap w:val="0"/>
        <w:adjustRightInd w:val="0"/>
        <w:snapToGrid w:val="0"/>
        <w:spacing w:line="360" w:lineRule="auto"/>
        <w:ind w:firstLine="480" w:firstLineChars="200"/>
        <w:rPr>
          <w:color w:val="auto"/>
          <w:sz w:val="24"/>
        </w:rPr>
      </w:pPr>
      <w:r>
        <w:rPr>
          <w:rFonts w:hint="eastAsia" w:hAnsi="宋体"/>
          <w:color w:val="auto"/>
          <w:sz w:val="24"/>
        </w:rPr>
        <w:t>经营期限：</w:t>
      </w:r>
      <w:r>
        <w:rPr>
          <w:color w:val="auto"/>
          <w:sz w:val="24"/>
          <w:u w:val="single"/>
        </w:rPr>
        <w:t xml:space="preserve">          </w:t>
      </w:r>
    </w:p>
    <w:p>
      <w:pPr>
        <w:wordWrap w:val="0"/>
        <w:adjustRightInd w:val="0"/>
        <w:snapToGrid w:val="0"/>
        <w:spacing w:line="360" w:lineRule="auto"/>
        <w:ind w:firstLine="480" w:firstLineChars="200"/>
        <w:rPr>
          <w:rFonts w:hAnsi="宋体"/>
          <w:color w:val="auto"/>
          <w:sz w:val="24"/>
        </w:rPr>
      </w:pPr>
    </w:p>
    <w:p>
      <w:pPr>
        <w:wordWrap w:val="0"/>
        <w:adjustRightInd w:val="0"/>
        <w:snapToGrid w:val="0"/>
        <w:spacing w:line="360" w:lineRule="auto"/>
        <w:ind w:firstLine="480" w:firstLineChars="200"/>
        <w:rPr>
          <w:color w:val="auto"/>
          <w:sz w:val="24"/>
        </w:rPr>
      </w:pPr>
      <w:r>
        <w:rPr>
          <w:rFonts w:hint="eastAsia" w:hAnsi="宋体"/>
          <w:color w:val="auto"/>
          <w:sz w:val="24"/>
        </w:rPr>
        <w:t>姓名：</w:t>
      </w:r>
      <w:r>
        <w:rPr>
          <w:color w:val="auto"/>
          <w:sz w:val="24"/>
          <w:u w:val="single"/>
        </w:rPr>
        <w:t xml:space="preserve">             </w:t>
      </w:r>
      <w:r>
        <w:rPr>
          <w:rFonts w:hint="eastAsia" w:hAnsi="宋体"/>
          <w:color w:val="auto"/>
          <w:sz w:val="24"/>
        </w:rPr>
        <w:t>性别：</w:t>
      </w:r>
      <w:r>
        <w:rPr>
          <w:color w:val="auto"/>
          <w:sz w:val="24"/>
          <w:u w:val="single"/>
        </w:rPr>
        <w:t xml:space="preserve">         </w:t>
      </w:r>
      <w:r>
        <w:rPr>
          <w:rFonts w:hint="eastAsia" w:hAnsi="宋体"/>
          <w:color w:val="auto"/>
          <w:sz w:val="24"/>
        </w:rPr>
        <w:t>年龄：</w:t>
      </w:r>
      <w:r>
        <w:rPr>
          <w:color w:val="auto"/>
          <w:sz w:val="24"/>
          <w:u w:val="single"/>
        </w:rPr>
        <w:t xml:space="preserve">          </w:t>
      </w:r>
      <w:r>
        <w:rPr>
          <w:rFonts w:hint="eastAsia" w:hAnsi="宋体"/>
          <w:color w:val="auto"/>
          <w:sz w:val="24"/>
        </w:rPr>
        <w:t>职务：</w:t>
      </w:r>
      <w:r>
        <w:rPr>
          <w:color w:val="auto"/>
          <w:sz w:val="24"/>
          <w:u w:val="single"/>
        </w:rPr>
        <w:t xml:space="preserve">            </w:t>
      </w:r>
    </w:p>
    <w:p>
      <w:pPr>
        <w:wordWrap w:val="0"/>
        <w:adjustRightInd w:val="0"/>
        <w:snapToGrid w:val="0"/>
        <w:spacing w:line="360" w:lineRule="auto"/>
        <w:ind w:firstLine="480" w:firstLineChars="200"/>
        <w:rPr>
          <w:rFonts w:hAnsi="宋体"/>
          <w:color w:val="auto"/>
          <w:sz w:val="24"/>
        </w:rPr>
      </w:pPr>
    </w:p>
    <w:p>
      <w:pPr>
        <w:wordWrap w:val="0"/>
        <w:adjustRightInd w:val="0"/>
        <w:snapToGrid w:val="0"/>
        <w:spacing w:line="360" w:lineRule="auto"/>
        <w:ind w:firstLine="480" w:firstLineChars="200"/>
        <w:rPr>
          <w:color w:val="auto"/>
          <w:sz w:val="24"/>
        </w:rPr>
      </w:pPr>
      <w:r>
        <w:rPr>
          <w:rFonts w:hint="eastAsia" w:hAnsi="宋体"/>
          <w:color w:val="auto"/>
          <w:sz w:val="24"/>
        </w:rPr>
        <w:t>系</w:t>
      </w:r>
      <w:r>
        <w:rPr>
          <w:color w:val="auto"/>
          <w:sz w:val="24"/>
          <w:u w:val="single"/>
        </w:rPr>
        <w:t xml:space="preserve">                          </w:t>
      </w:r>
      <w:r>
        <w:rPr>
          <w:rFonts w:hint="eastAsia" w:hAnsi="宋体"/>
          <w:color w:val="auto"/>
          <w:sz w:val="24"/>
        </w:rPr>
        <w:t>（投标人名称）的法定代表人。</w:t>
      </w:r>
    </w:p>
    <w:p>
      <w:pPr>
        <w:wordWrap w:val="0"/>
        <w:adjustRightInd w:val="0"/>
        <w:snapToGrid w:val="0"/>
        <w:spacing w:line="360" w:lineRule="auto"/>
        <w:ind w:firstLine="470" w:firstLineChars="196"/>
        <w:rPr>
          <w:rFonts w:hAnsi="宋体"/>
          <w:color w:val="auto"/>
          <w:sz w:val="24"/>
        </w:rPr>
      </w:pPr>
    </w:p>
    <w:p>
      <w:pPr>
        <w:wordWrap w:val="0"/>
        <w:adjustRightInd w:val="0"/>
        <w:snapToGrid w:val="0"/>
        <w:spacing w:line="360" w:lineRule="auto"/>
        <w:ind w:firstLine="470" w:firstLineChars="196"/>
        <w:rPr>
          <w:rFonts w:hAnsi="宋体"/>
          <w:color w:val="auto"/>
          <w:sz w:val="24"/>
        </w:rPr>
      </w:pPr>
      <w:r>
        <w:rPr>
          <w:rFonts w:hint="eastAsia" w:hAnsi="宋体"/>
          <w:color w:val="auto"/>
          <w:sz w:val="24"/>
        </w:rPr>
        <w:t>特此证明。</w:t>
      </w:r>
    </w:p>
    <w:p>
      <w:pPr>
        <w:wordWrap w:val="0"/>
        <w:adjustRightInd w:val="0"/>
        <w:snapToGrid w:val="0"/>
        <w:spacing w:line="360" w:lineRule="auto"/>
        <w:jc w:val="right"/>
        <w:rPr>
          <w:rFonts w:hAnsi="宋体"/>
          <w:color w:val="auto"/>
          <w:sz w:val="24"/>
        </w:rPr>
      </w:pPr>
    </w:p>
    <w:p>
      <w:pPr>
        <w:wordWrap w:val="0"/>
        <w:adjustRightInd w:val="0"/>
        <w:snapToGrid w:val="0"/>
        <w:spacing w:line="360" w:lineRule="auto"/>
        <w:jc w:val="right"/>
        <w:rPr>
          <w:color w:val="auto"/>
          <w:sz w:val="24"/>
        </w:rPr>
      </w:pPr>
      <w:r>
        <w:rPr>
          <w:rFonts w:hint="eastAsia" w:hAnsi="宋体"/>
          <w:color w:val="auto"/>
          <w:sz w:val="24"/>
        </w:rPr>
        <w:t>投标人：</w:t>
      </w:r>
      <w:r>
        <w:rPr>
          <w:color w:val="auto"/>
          <w:sz w:val="24"/>
          <w:u w:val="single"/>
        </w:rPr>
        <w:t xml:space="preserve">                         </w:t>
      </w:r>
      <w:r>
        <w:rPr>
          <w:rFonts w:hint="eastAsia" w:hAnsi="宋体"/>
          <w:color w:val="auto"/>
          <w:sz w:val="24"/>
        </w:rPr>
        <w:t>（盖单位章）</w:t>
      </w:r>
    </w:p>
    <w:p>
      <w:pPr>
        <w:wordWrap w:val="0"/>
        <w:adjustRightInd w:val="0"/>
        <w:snapToGrid w:val="0"/>
        <w:spacing w:line="360" w:lineRule="auto"/>
        <w:ind w:right="360" w:firstLine="5544" w:firstLineChars="2310"/>
        <w:jc w:val="right"/>
        <w:rPr>
          <w:color w:val="auto"/>
          <w:sz w:val="24"/>
          <w:u w:val="single"/>
        </w:rPr>
      </w:pPr>
    </w:p>
    <w:p>
      <w:pPr>
        <w:wordWrap w:val="0"/>
        <w:adjustRightInd w:val="0"/>
        <w:snapToGrid w:val="0"/>
        <w:spacing w:line="360" w:lineRule="auto"/>
        <w:ind w:right="360" w:firstLine="5544" w:firstLineChars="2310"/>
        <w:jc w:val="right"/>
        <w:rPr>
          <w:rFonts w:hAnsi="宋体"/>
          <w:color w:val="auto"/>
          <w:sz w:val="24"/>
        </w:rPr>
      </w:pPr>
      <w:r>
        <w:rPr>
          <w:color w:val="auto"/>
          <w:sz w:val="24"/>
          <w:u w:val="single"/>
        </w:rPr>
        <w:t xml:space="preserve">       </w:t>
      </w:r>
      <w:r>
        <w:rPr>
          <w:rFonts w:hint="eastAsia" w:hAnsi="宋体"/>
          <w:color w:val="auto"/>
          <w:sz w:val="24"/>
        </w:rPr>
        <w:t>年</w:t>
      </w:r>
      <w:r>
        <w:rPr>
          <w:color w:val="auto"/>
          <w:sz w:val="24"/>
          <w:u w:val="single"/>
        </w:rPr>
        <w:t xml:space="preserve">      </w:t>
      </w:r>
      <w:r>
        <w:rPr>
          <w:rFonts w:hint="eastAsia" w:hAnsi="宋体"/>
          <w:color w:val="auto"/>
          <w:sz w:val="24"/>
        </w:rPr>
        <w:t>月</w:t>
      </w:r>
      <w:r>
        <w:rPr>
          <w:color w:val="auto"/>
          <w:sz w:val="24"/>
          <w:u w:val="single"/>
        </w:rPr>
        <w:t xml:space="preserve">   </w:t>
      </w:r>
      <w:r>
        <w:rPr>
          <w:rFonts w:hint="eastAsia" w:hAnsi="宋体"/>
          <w:color w:val="auto"/>
          <w:sz w:val="24"/>
        </w:rPr>
        <w:t>日</w:t>
      </w:r>
    </w:p>
    <w:p>
      <w:pPr>
        <w:spacing w:line="360" w:lineRule="auto"/>
        <w:ind w:firstLine="420" w:firstLineChars="200"/>
        <w:jc w:val="center"/>
        <w:rPr>
          <w:rFonts w:ascii="宋体" w:hAnsi="宋体"/>
          <w:color w:val="auto"/>
          <w:szCs w:val="21"/>
        </w:rPr>
      </w:pPr>
    </w:p>
    <w:p>
      <w:pPr>
        <w:spacing w:line="360" w:lineRule="auto"/>
        <w:ind w:firstLine="420" w:firstLineChars="200"/>
        <w:jc w:val="center"/>
        <w:rPr>
          <w:rFonts w:ascii="宋体" w:hAnsi="宋体"/>
          <w:color w:val="auto"/>
          <w:szCs w:val="21"/>
        </w:rPr>
      </w:pPr>
    </w:p>
    <w:p>
      <w:pPr>
        <w:pStyle w:val="10"/>
        <w:spacing w:before="156" w:beforeLines="50" w:after="156" w:afterLines="50" w:line="500" w:lineRule="exact"/>
        <w:rPr>
          <w:rFonts w:ascii="宋体" w:hAnsi="宋体" w:cs="宋体"/>
          <w:b/>
          <w:color w:val="auto"/>
          <w:spacing w:val="-4"/>
          <w:kern w:val="0"/>
          <w:sz w:val="24"/>
          <w:szCs w:val="24"/>
        </w:rPr>
      </w:pPr>
    </w:p>
    <w:sectPr>
      <w:headerReference r:id="rId4" w:type="first"/>
      <w:footerReference r:id="rId5" w:type="first"/>
      <w:headerReference r:id="rId3" w:type="default"/>
      <w:pgSz w:w="11906" w:h="16838"/>
      <w:pgMar w:top="1134" w:right="1448" w:bottom="1134" w:left="1838" w:header="567" w:footer="567"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5"/>
      </w:rPr>
    </w:pPr>
  </w:p>
  <w:p>
    <w:pPr>
      <w:pStyle w:val="18"/>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b/>
        <w:bCs/>
        <w:spacing w:val="-4"/>
        <w:szCs w:val="21"/>
      </w:rPr>
    </w:pPr>
    <w:r>
      <w:rPr>
        <w:rFonts w:hint="eastAsia" w:ascii="宋体" w:hAnsi="宋体"/>
        <w:b/>
        <w:szCs w:val="21"/>
      </w:rPr>
      <w:t xml:space="preserve">                      </w:t>
    </w:r>
  </w:p>
  <w:p>
    <w:pPr>
      <w:pStyle w:val="20"/>
      <w:pBdr>
        <w:bottom w:val="none" w:color="auto" w:sz="0" w:space="1"/>
      </w:pBdr>
      <w:jc w:val="both"/>
      <w:rPr>
        <w:rFonts w:hint="eastAsia"/>
      </w:rPr>
    </w:pPr>
    <w:r>
      <w:rPr>
        <w:rFonts w:hint="eastAsia" w:ascii="KaiTi_GB2312" w:eastAsia="KaiTi_GB2312"/>
        <w:b/>
        <w:sz w:val="21"/>
        <w:szCs w:val="21"/>
      </w:rPr>
      <w:t xml:space="preserve"> </w:t>
    </w:r>
    <w:r>
      <w:rPr>
        <w:rFonts w:hint="eastAsia" w:ascii="KaiTi_GB2312" w:eastAsia="KaiTi_GB2312"/>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A07CAE"/>
    <w:multiLevelType w:val="singleLevel"/>
    <w:tmpl w:val="DAA07CAE"/>
    <w:lvl w:ilvl="0" w:tentative="0">
      <w:start w:val="2"/>
      <w:numFmt w:val="chineseCounting"/>
      <w:suff w:val="nothing"/>
      <w:lvlText w:val="%1、"/>
      <w:lvlJc w:val="left"/>
      <w:pPr>
        <w:ind w:left="980" w:firstLine="0"/>
      </w:pPr>
      <w:rPr>
        <w:rFonts w:hint="eastAsia"/>
      </w:rPr>
    </w:lvl>
  </w:abstractNum>
  <w:abstractNum w:abstractNumId="1">
    <w:nsid w:val="261A7689"/>
    <w:multiLevelType w:val="multilevel"/>
    <w:tmpl w:val="261A7689"/>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16C3178"/>
    <w:multiLevelType w:val="multilevel"/>
    <w:tmpl w:val="316C317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570C4FA9"/>
    <w:multiLevelType w:val="singleLevel"/>
    <w:tmpl w:val="570C4FA9"/>
    <w:lvl w:ilvl="0" w:tentative="0">
      <w:start w:val="1"/>
      <w:numFmt w:val="chineseCounting"/>
      <w:suff w:val="space"/>
      <w:lvlText w:val="第%1章"/>
      <w:lvlJc w:val="left"/>
    </w:lvl>
  </w:abstractNum>
  <w:abstractNum w:abstractNumId="4">
    <w:nsid w:val="570C510B"/>
    <w:multiLevelType w:val="singleLevel"/>
    <w:tmpl w:val="570C510B"/>
    <w:lvl w:ilvl="0" w:tentative="0">
      <w:start w:val="1"/>
      <w:numFmt w:val="chineseCounting"/>
      <w:suff w:val="space"/>
      <w:lvlText w:val="第%1章"/>
      <w:lvlJc w:val="left"/>
    </w:lvl>
  </w:abstractNum>
  <w:abstractNum w:abstractNumId="5">
    <w:nsid w:val="60AE39CC"/>
    <w:multiLevelType w:val="multilevel"/>
    <w:tmpl w:val="60AE39CC"/>
    <w:lvl w:ilvl="0" w:tentative="0">
      <w:start w:val="1"/>
      <w:numFmt w:val="none"/>
      <w:pStyle w:val="2"/>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pStyle w:val="3"/>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4"/>
      <w:lvlText w:val="           "/>
      <w:lvlJc w:val="left"/>
      <w:pPr>
        <w:tabs>
          <w:tab w:val="left" w:pos="1440"/>
        </w:tabs>
        <w:ind w:left="1152" w:hanging="1152"/>
      </w:pPr>
    </w:lvl>
    <w:lvl w:ilvl="6" w:tentative="0">
      <w:start w:val="1"/>
      <w:numFmt w:val="decimal"/>
      <w:pStyle w:val="5"/>
      <w:lvlText w:val="%1.%2.%3.%4.%5.%6.%7"/>
      <w:lvlJc w:val="left"/>
      <w:pPr>
        <w:tabs>
          <w:tab w:val="left" w:pos="2520"/>
        </w:tabs>
        <w:ind w:left="1296" w:hanging="1296"/>
      </w:pPr>
    </w:lvl>
    <w:lvl w:ilvl="7" w:tentative="0">
      <w:start w:val="1"/>
      <w:numFmt w:val="decimal"/>
      <w:pStyle w:val="6"/>
      <w:lvlText w:val="%1.%2.%3.%4.%5.%6.%7.%8"/>
      <w:lvlJc w:val="left"/>
      <w:pPr>
        <w:tabs>
          <w:tab w:val="left" w:pos="1440"/>
        </w:tabs>
        <w:ind w:left="1440" w:hanging="1440"/>
      </w:pPr>
    </w:lvl>
    <w:lvl w:ilvl="8" w:tentative="0">
      <w:start w:val="1"/>
      <w:numFmt w:val="decimal"/>
      <w:pStyle w:val="7"/>
      <w:lvlText w:val="%1.%2.%3.%4.%5.%6.%7.%8.%9"/>
      <w:lvlJc w:val="left"/>
      <w:pPr>
        <w:tabs>
          <w:tab w:val="left" w:pos="1584"/>
        </w:tabs>
        <w:ind w:left="1584" w:hanging="1584"/>
      </w:pPr>
    </w:lvl>
  </w:abstractNum>
  <w:num w:numId="1">
    <w:abstractNumId w:val="5"/>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yZDFiNTYxNDBhNmIxZGFlMTJiMzVkOWViYjY5NmUifQ=="/>
  </w:docVars>
  <w:rsids>
    <w:rsidRoot w:val="00377A3D"/>
    <w:rsid w:val="00000115"/>
    <w:rsid w:val="0000036D"/>
    <w:rsid w:val="00000634"/>
    <w:rsid w:val="000011C4"/>
    <w:rsid w:val="0000328D"/>
    <w:rsid w:val="00003366"/>
    <w:rsid w:val="00003687"/>
    <w:rsid w:val="00004041"/>
    <w:rsid w:val="000044D3"/>
    <w:rsid w:val="00004A47"/>
    <w:rsid w:val="00004E60"/>
    <w:rsid w:val="00005157"/>
    <w:rsid w:val="00005A3E"/>
    <w:rsid w:val="000062B3"/>
    <w:rsid w:val="0000705C"/>
    <w:rsid w:val="00007271"/>
    <w:rsid w:val="000079C5"/>
    <w:rsid w:val="00007AB4"/>
    <w:rsid w:val="0001030E"/>
    <w:rsid w:val="0001139D"/>
    <w:rsid w:val="00011EFA"/>
    <w:rsid w:val="00012149"/>
    <w:rsid w:val="00012EDD"/>
    <w:rsid w:val="00012F33"/>
    <w:rsid w:val="0001615A"/>
    <w:rsid w:val="0001662F"/>
    <w:rsid w:val="00017BCA"/>
    <w:rsid w:val="000202D6"/>
    <w:rsid w:val="00020E22"/>
    <w:rsid w:val="0002170D"/>
    <w:rsid w:val="00021D20"/>
    <w:rsid w:val="000229CC"/>
    <w:rsid w:val="0002301D"/>
    <w:rsid w:val="00023308"/>
    <w:rsid w:val="00023B06"/>
    <w:rsid w:val="0002492D"/>
    <w:rsid w:val="00025035"/>
    <w:rsid w:val="00025328"/>
    <w:rsid w:val="00025D11"/>
    <w:rsid w:val="00026290"/>
    <w:rsid w:val="00026773"/>
    <w:rsid w:val="0002710F"/>
    <w:rsid w:val="00031DEC"/>
    <w:rsid w:val="00032930"/>
    <w:rsid w:val="00033940"/>
    <w:rsid w:val="00033983"/>
    <w:rsid w:val="00033BB5"/>
    <w:rsid w:val="00034CBA"/>
    <w:rsid w:val="00034D9E"/>
    <w:rsid w:val="00035B06"/>
    <w:rsid w:val="00035BBF"/>
    <w:rsid w:val="000363EC"/>
    <w:rsid w:val="0003643A"/>
    <w:rsid w:val="000377BF"/>
    <w:rsid w:val="0004046E"/>
    <w:rsid w:val="00041119"/>
    <w:rsid w:val="00041487"/>
    <w:rsid w:val="00042AF3"/>
    <w:rsid w:val="00042C8C"/>
    <w:rsid w:val="0004307E"/>
    <w:rsid w:val="00043545"/>
    <w:rsid w:val="00043FB9"/>
    <w:rsid w:val="000446B2"/>
    <w:rsid w:val="00044F6F"/>
    <w:rsid w:val="0004548C"/>
    <w:rsid w:val="00046A04"/>
    <w:rsid w:val="00046AEF"/>
    <w:rsid w:val="00046EDF"/>
    <w:rsid w:val="000470F5"/>
    <w:rsid w:val="00047BF4"/>
    <w:rsid w:val="0005010C"/>
    <w:rsid w:val="00050277"/>
    <w:rsid w:val="000527B1"/>
    <w:rsid w:val="00052B4A"/>
    <w:rsid w:val="00053150"/>
    <w:rsid w:val="0005356D"/>
    <w:rsid w:val="00054C51"/>
    <w:rsid w:val="00054C56"/>
    <w:rsid w:val="0005580D"/>
    <w:rsid w:val="000562A8"/>
    <w:rsid w:val="0005764D"/>
    <w:rsid w:val="0006193F"/>
    <w:rsid w:val="00063BD2"/>
    <w:rsid w:val="00064272"/>
    <w:rsid w:val="00064587"/>
    <w:rsid w:val="00064F9B"/>
    <w:rsid w:val="00065CBB"/>
    <w:rsid w:val="00066AAD"/>
    <w:rsid w:val="00066F3D"/>
    <w:rsid w:val="000673A3"/>
    <w:rsid w:val="00067D96"/>
    <w:rsid w:val="00071645"/>
    <w:rsid w:val="00071E39"/>
    <w:rsid w:val="000726A3"/>
    <w:rsid w:val="00074574"/>
    <w:rsid w:val="000746A6"/>
    <w:rsid w:val="00074BAF"/>
    <w:rsid w:val="000752F7"/>
    <w:rsid w:val="000755C0"/>
    <w:rsid w:val="00076D77"/>
    <w:rsid w:val="00081ABC"/>
    <w:rsid w:val="000820B7"/>
    <w:rsid w:val="00083667"/>
    <w:rsid w:val="00085794"/>
    <w:rsid w:val="000857C3"/>
    <w:rsid w:val="00085C4D"/>
    <w:rsid w:val="00085E35"/>
    <w:rsid w:val="00085EA1"/>
    <w:rsid w:val="00085F6D"/>
    <w:rsid w:val="00086266"/>
    <w:rsid w:val="00086B21"/>
    <w:rsid w:val="00086D52"/>
    <w:rsid w:val="00086E65"/>
    <w:rsid w:val="00086F5C"/>
    <w:rsid w:val="000875A7"/>
    <w:rsid w:val="0009036D"/>
    <w:rsid w:val="00090776"/>
    <w:rsid w:val="00091670"/>
    <w:rsid w:val="00091C0E"/>
    <w:rsid w:val="00091C91"/>
    <w:rsid w:val="000954C6"/>
    <w:rsid w:val="0009609C"/>
    <w:rsid w:val="00096682"/>
    <w:rsid w:val="000978F3"/>
    <w:rsid w:val="00097DBB"/>
    <w:rsid w:val="000A04AB"/>
    <w:rsid w:val="000A067E"/>
    <w:rsid w:val="000A0B5B"/>
    <w:rsid w:val="000A10EE"/>
    <w:rsid w:val="000A113B"/>
    <w:rsid w:val="000A2E47"/>
    <w:rsid w:val="000A4031"/>
    <w:rsid w:val="000A403F"/>
    <w:rsid w:val="000A4936"/>
    <w:rsid w:val="000A5813"/>
    <w:rsid w:val="000A745F"/>
    <w:rsid w:val="000A74F6"/>
    <w:rsid w:val="000B026C"/>
    <w:rsid w:val="000B11B0"/>
    <w:rsid w:val="000B1E10"/>
    <w:rsid w:val="000B2EF0"/>
    <w:rsid w:val="000B3763"/>
    <w:rsid w:val="000B3CBC"/>
    <w:rsid w:val="000B3EA0"/>
    <w:rsid w:val="000B45C3"/>
    <w:rsid w:val="000B6B0D"/>
    <w:rsid w:val="000C0F57"/>
    <w:rsid w:val="000C4320"/>
    <w:rsid w:val="000C48DC"/>
    <w:rsid w:val="000C52F7"/>
    <w:rsid w:val="000C532C"/>
    <w:rsid w:val="000C601B"/>
    <w:rsid w:val="000C6679"/>
    <w:rsid w:val="000C7795"/>
    <w:rsid w:val="000C7922"/>
    <w:rsid w:val="000C7B85"/>
    <w:rsid w:val="000D018B"/>
    <w:rsid w:val="000D036B"/>
    <w:rsid w:val="000D0CEC"/>
    <w:rsid w:val="000D12FB"/>
    <w:rsid w:val="000D1908"/>
    <w:rsid w:val="000D1A21"/>
    <w:rsid w:val="000D1CEB"/>
    <w:rsid w:val="000D2ACE"/>
    <w:rsid w:val="000D3B43"/>
    <w:rsid w:val="000D4914"/>
    <w:rsid w:val="000D49C8"/>
    <w:rsid w:val="000D4A27"/>
    <w:rsid w:val="000D6184"/>
    <w:rsid w:val="000D6F7F"/>
    <w:rsid w:val="000D7130"/>
    <w:rsid w:val="000E1849"/>
    <w:rsid w:val="000E1BD4"/>
    <w:rsid w:val="000E2114"/>
    <w:rsid w:val="000E2C2F"/>
    <w:rsid w:val="000E51A1"/>
    <w:rsid w:val="000E5C46"/>
    <w:rsid w:val="000E6DFF"/>
    <w:rsid w:val="000E71EC"/>
    <w:rsid w:val="000E7A8D"/>
    <w:rsid w:val="000F059D"/>
    <w:rsid w:val="000F15B2"/>
    <w:rsid w:val="000F1FD9"/>
    <w:rsid w:val="000F22B7"/>
    <w:rsid w:val="000F2680"/>
    <w:rsid w:val="000F287F"/>
    <w:rsid w:val="000F3B9C"/>
    <w:rsid w:val="000F3C56"/>
    <w:rsid w:val="000F3D23"/>
    <w:rsid w:val="000F43B2"/>
    <w:rsid w:val="000F4B20"/>
    <w:rsid w:val="000F608A"/>
    <w:rsid w:val="000F63A3"/>
    <w:rsid w:val="000F657C"/>
    <w:rsid w:val="000F72E5"/>
    <w:rsid w:val="000F7ED7"/>
    <w:rsid w:val="00100286"/>
    <w:rsid w:val="00100863"/>
    <w:rsid w:val="001008B8"/>
    <w:rsid w:val="00100BE1"/>
    <w:rsid w:val="001011BE"/>
    <w:rsid w:val="00101E7A"/>
    <w:rsid w:val="00101F37"/>
    <w:rsid w:val="00102815"/>
    <w:rsid w:val="00103656"/>
    <w:rsid w:val="0010537C"/>
    <w:rsid w:val="00105D1E"/>
    <w:rsid w:val="001069C4"/>
    <w:rsid w:val="001073E3"/>
    <w:rsid w:val="00112070"/>
    <w:rsid w:val="00112516"/>
    <w:rsid w:val="0011342B"/>
    <w:rsid w:val="00114448"/>
    <w:rsid w:val="0011458D"/>
    <w:rsid w:val="0011528B"/>
    <w:rsid w:val="00115576"/>
    <w:rsid w:val="00117077"/>
    <w:rsid w:val="00117562"/>
    <w:rsid w:val="00117826"/>
    <w:rsid w:val="00117FCE"/>
    <w:rsid w:val="00120C7A"/>
    <w:rsid w:val="00121337"/>
    <w:rsid w:val="001213FA"/>
    <w:rsid w:val="00121F5C"/>
    <w:rsid w:val="001228EB"/>
    <w:rsid w:val="001229F3"/>
    <w:rsid w:val="0012349B"/>
    <w:rsid w:val="00126065"/>
    <w:rsid w:val="00133EE6"/>
    <w:rsid w:val="00134685"/>
    <w:rsid w:val="00134F0C"/>
    <w:rsid w:val="00135827"/>
    <w:rsid w:val="00135884"/>
    <w:rsid w:val="00136F16"/>
    <w:rsid w:val="00137599"/>
    <w:rsid w:val="00137647"/>
    <w:rsid w:val="00141279"/>
    <w:rsid w:val="00141F56"/>
    <w:rsid w:val="00143952"/>
    <w:rsid w:val="00145983"/>
    <w:rsid w:val="00145C33"/>
    <w:rsid w:val="001466B7"/>
    <w:rsid w:val="00146DE6"/>
    <w:rsid w:val="001478D1"/>
    <w:rsid w:val="001500EF"/>
    <w:rsid w:val="00150565"/>
    <w:rsid w:val="00150739"/>
    <w:rsid w:val="00151647"/>
    <w:rsid w:val="00153545"/>
    <w:rsid w:val="00153A70"/>
    <w:rsid w:val="00154B2D"/>
    <w:rsid w:val="00157725"/>
    <w:rsid w:val="00160026"/>
    <w:rsid w:val="001601BF"/>
    <w:rsid w:val="001615E7"/>
    <w:rsid w:val="0016274B"/>
    <w:rsid w:val="001636AD"/>
    <w:rsid w:val="00165EE3"/>
    <w:rsid w:val="001661EC"/>
    <w:rsid w:val="00166533"/>
    <w:rsid w:val="00167F5A"/>
    <w:rsid w:val="00170B8B"/>
    <w:rsid w:val="00171489"/>
    <w:rsid w:val="00172646"/>
    <w:rsid w:val="00173055"/>
    <w:rsid w:val="00174B37"/>
    <w:rsid w:val="00175B62"/>
    <w:rsid w:val="00175CC9"/>
    <w:rsid w:val="00180688"/>
    <w:rsid w:val="00182C27"/>
    <w:rsid w:val="00183134"/>
    <w:rsid w:val="0018417A"/>
    <w:rsid w:val="00184842"/>
    <w:rsid w:val="00184A81"/>
    <w:rsid w:val="00184F81"/>
    <w:rsid w:val="00186392"/>
    <w:rsid w:val="001903D8"/>
    <w:rsid w:val="00190623"/>
    <w:rsid w:val="00190798"/>
    <w:rsid w:val="00190E0B"/>
    <w:rsid w:val="00191776"/>
    <w:rsid w:val="00191A85"/>
    <w:rsid w:val="00193A10"/>
    <w:rsid w:val="001946D1"/>
    <w:rsid w:val="0019472B"/>
    <w:rsid w:val="00194CED"/>
    <w:rsid w:val="0019563B"/>
    <w:rsid w:val="00195B0A"/>
    <w:rsid w:val="001968FC"/>
    <w:rsid w:val="00196CA3"/>
    <w:rsid w:val="001975BB"/>
    <w:rsid w:val="00197F09"/>
    <w:rsid w:val="001A0960"/>
    <w:rsid w:val="001A25B7"/>
    <w:rsid w:val="001A29F4"/>
    <w:rsid w:val="001A322A"/>
    <w:rsid w:val="001A36B6"/>
    <w:rsid w:val="001A3D10"/>
    <w:rsid w:val="001A4C52"/>
    <w:rsid w:val="001A5FE7"/>
    <w:rsid w:val="001A6E46"/>
    <w:rsid w:val="001A74EA"/>
    <w:rsid w:val="001B0787"/>
    <w:rsid w:val="001B0A7A"/>
    <w:rsid w:val="001B1306"/>
    <w:rsid w:val="001B1423"/>
    <w:rsid w:val="001B267E"/>
    <w:rsid w:val="001B48D9"/>
    <w:rsid w:val="001B4FB0"/>
    <w:rsid w:val="001B518E"/>
    <w:rsid w:val="001B5337"/>
    <w:rsid w:val="001B691E"/>
    <w:rsid w:val="001B6ADC"/>
    <w:rsid w:val="001B7625"/>
    <w:rsid w:val="001C0ECE"/>
    <w:rsid w:val="001C4016"/>
    <w:rsid w:val="001C41BC"/>
    <w:rsid w:val="001C7A95"/>
    <w:rsid w:val="001C7B0D"/>
    <w:rsid w:val="001C7D86"/>
    <w:rsid w:val="001C7E14"/>
    <w:rsid w:val="001D007C"/>
    <w:rsid w:val="001D038D"/>
    <w:rsid w:val="001D1399"/>
    <w:rsid w:val="001D1AEB"/>
    <w:rsid w:val="001D4A51"/>
    <w:rsid w:val="001D5DC9"/>
    <w:rsid w:val="001D6B83"/>
    <w:rsid w:val="001D7C9A"/>
    <w:rsid w:val="001E0C8D"/>
    <w:rsid w:val="001E117E"/>
    <w:rsid w:val="001E1C29"/>
    <w:rsid w:val="001E1ECD"/>
    <w:rsid w:val="001E2CC2"/>
    <w:rsid w:val="001E2E8E"/>
    <w:rsid w:val="001E3463"/>
    <w:rsid w:val="001E3513"/>
    <w:rsid w:val="001E37F2"/>
    <w:rsid w:val="001E3AF7"/>
    <w:rsid w:val="001E72E5"/>
    <w:rsid w:val="001E776D"/>
    <w:rsid w:val="001F0D62"/>
    <w:rsid w:val="001F0FDE"/>
    <w:rsid w:val="001F130E"/>
    <w:rsid w:val="001F1AE1"/>
    <w:rsid w:val="001F2855"/>
    <w:rsid w:val="001F3C7E"/>
    <w:rsid w:val="001F4A38"/>
    <w:rsid w:val="001F5752"/>
    <w:rsid w:val="001F5C7D"/>
    <w:rsid w:val="001F5D2C"/>
    <w:rsid w:val="001F718D"/>
    <w:rsid w:val="001F7E14"/>
    <w:rsid w:val="00200034"/>
    <w:rsid w:val="00200F05"/>
    <w:rsid w:val="002020A8"/>
    <w:rsid w:val="002025C4"/>
    <w:rsid w:val="00202CDD"/>
    <w:rsid w:val="00203992"/>
    <w:rsid w:val="00205D77"/>
    <w:rsid w:val="0020641A"/>
    <w:rsid w:val="00207955"/>
    <w:rsid w:val="00207D6F"/>
    <w:rsid w:val="00210362"/>
    <w:rsid w:val="00210512"/>
    <w:rsid w:val="00210924"/>
    <w:rsid w:val="00210CDF"/>
    <w:rsid w:val="002113B6"/>
    <w:rsid w:val="00211DC5"/>
    <w:rsid w:val="0021298B"/>
    <w:rsid w:val="00212B34"/>
    <w:rsid w:val="00213A3C"/>
    <w:rsid w:val="002152C8"/>
    <w:rsid w:val="0021662C"/>
    <w:rsid w:val="002168E5"/>
    <w:rsid w:val="002177A8"/>
    <w:rsid w:val="00220B80"/>
    <w:rsid w:val="00220BAA"/>
    <w:rsid w:val="0022182E"/>
    <w:rsid w:val="002224E8"/>
    <w:rsid w:val="00222699"/>
    <w:rsid w:val="00222755"/>
    <w:rsid w:val="00222B4A"/>
    <w:rsid w:val="002279F6"/>
    <w:rsid w:val="00227EAE"/>
    <w:rsid w:val="00231398"/>
    <w:rsid w:val="0023318B"/>
    <w:rsid w:val="00234ABA"/>
    <w:rsid w:val="00234CED"/>
    <w:rsid w:val="00234E65"/>
    <w:rsid w:val="002350FF"/>
    <w:rsid w:val="002354EB"/>
    <w:rsid w:val="002366A0"/>
    <w:rsid w:val="00237CE0"/>
    <w:rsid w:val="00237DB3"/>
    <w:rsid w:val="002402C3"/>
    <w:rsid w:val="00240537"/>
    <w:rsid w:val="002419E7"/>
    <w:rsid w:val="002425B6"/>
    <w:rsid w:val="00242DF4"/>
    <w:rsid w:val="00244059"/>
    <w:rsid w:val="002442AF"/>
    <w:rsid w:val="002443F4"/>
    <w:rsid w:val="00244CF4"/>
    <w:rsid w:val="002458D9"/>
    <w:rsid w:val="0024621B"/>
    <w:rsid w:val="00247505"/>
    <w:rsid w:val="00252078"/>
    <w:rsid w:val="00252B4C"/>
    <w:rsid w:val="00252EE4"/>
    <w:rsid w:val="00253745"/>
    <w:rsid w:val="002539DE"/>
    <w:rsid w:val="00256334"/>
    <w:rsid w:val="00256655"/>
    <w:rsid w:val="00256E28"/>
    <w:rsid w:val="002603A7"/>
    <w:rsid w:val="00260DCB"/>
    <w:rsid w:val="00261636"/>
    <w:rsid w:val="00262861"/>
    <w:rsid w:val="00262A59"/>
    <w:rsid w:val="00262AEA"/>
    <w:rsid w:val="00263BC7"/>
    <w:rsid w:val="002643A1"/>
    <w:rsid w:val="002644E4"/>
    <w:rsid w:val="00265147"/>
    <w:rsid w:val="00265200"/>
    <w:rsid w:val="00265D53"/>
    <w:rsid w:val="0026620B"/>
    <w:rsid w:val="00270282"/>
    <w:rsid w:val="00270A8D"/>
    <w:rsid w:val="00270E81"/>
    <w:rsid w:val="00271291"/>
    <w:rsid w:val="00272050"/>
    <w:rsid w:val="0027217F"/>
    <w:rsid w:val="00272311"/>
    <w:rsid w:val="0027316C"/>
    <w:rsid w:val="0027460C"/>
    <w:rsid w:val="00274992"/>
    <w:rsid w:val="00274AD9"/>
    <w:rsid w:val="00274B98"/>
    <w:rsid w:val="00274EC5"/>
    <w:rsid w:val="00275A61"/>
    <w:rsid w:val="00275E7D"/>
    <w:rsid w:val="002763A8"/>
    <w:rsid w:val="002765CE"/>
    <w:rsid w:val="00276D50"/>
    <w:rsid w:val="00277089"/>
    <w:rsid w:val="002772EF"/>
    <w:rsid w:val="00280689"/>
    <w:rsid w:val="002807E8"/>
    <w:rsid w:val="00280DD8"/>
    <w:rsid w:val="00281B58"/>
    <w:rsid w:val="00282DA8"/>
    <w:rsid w:val="00283970"/>
    <w:rsid w:val="00283F7C"/>
    <w:rsid w:val="00283FB5"/>
    <w:rsid w:val="0028534B"/>
    <w:rsid w:val="0028581E"/>
    <w:rsid w:val="00286123"/>
    <w:rsid w:val="002866DF"/>
    <w:rsid w:val="00290341"/>
    <w:rsid w:val="00290372"/>
    <w:rsid w:val="00290896"/>
    <w:rsid w:val="00291ABC"/>
    <w:rsid w:val="00292358"/>
    <w:rsid w:val="00292A9C"/>
    <w:rsid w:val="00292F47"/>
    <w:rsid w:val="0029378F"/>
    <w:rsid w:val="00293BD8"/>
    <w:rsid w:val="00294CB2"/>
    <w:rsid w:val="00294F45"/>
    <w:rsid w:val="002954FB"/>
    <w:rsid w:val="002956FD"/>
    <w:rsid w:val="00295782"/>
    <w:rsid w:val="00295A09"/>
    <w:rsid w:val="00296B8A"/>
    <w:rsid w:val="00296EC3"/>
    <w:rsid w:val="00297D5C"/>
    <w:rsid w:val="002A0DB8"/>
    <w:rsid w:val="002A1A3A"/>
    <w:rsid w:val="002A2229"/>
    <w:rsid w:val="002A22A7"/>
    <w:rsid w:val="002A2334"/>
    <w:rsid w:val="002A2722"/>
    <w:rsid w:val="002A45D0"/>
    <w:rsid w:val="002A4870"/>
    <w:rsid w:val="002A635D"/>
    <w:rsid w:val="002A7C2A"/>
    <w:rsid w:val="002B041A"/>
    <w:rsid w:val="002B1391"/>
    <w:rsid w:val="002B18D7"/>
    <w:rsid w:val="002B20CD"/>
    <w:rsid w:val="002B2DB3"/>
    <w:rsid w:val="002B314D"/>
    <w:rsid w:val="002B333C"/>
    <w:rsid w:val="002B4625"/>
    <w:rsid w:val="002B465A"/>
    <w:rsid w:val="002B46A3"/>
    <w:rsid w:val="002B5690"/>
    <w:rsid w:val="002B5B98"/>
    <w:rsid w:val="002B5DE2"/>
    <w:rsid w:val="002B65ED"/>
    <w:rsid w:val="002B6D35"/>
    <w:rsid w:val="002B71E1"/>
    <w:rsid w:val="002B72A4"/>
    <w:rsid w:val="002B7BE5"/>
    <w:rsid w:val="002B7C30"/>
    <w:rsid w:val="002C0644"/>
    <w:rsid w:val="002C0723"/>
    <w:rsid w:val="002C0914"/>
    <w:rsid w:val="002C1CA5"/>
    <w:rsid w:val="002C23DC"/>
    <w:rsid w:val="002C30C2"/>
    <w:rsid w:val="002C54CE"/>
    <w:rsid w:val="002C6667"/>
    <w:rsid w:val="002C73C9"/>
    <w:rsid w:val="002C7BAE"/>
    <w:rsid w:val="002C7E38"/>
    <w:rsid w:val="002D01BE"/>
    <w:rsid w:val="002D0AD4"/>
    <w:rsid w:val="002D2E1D"/>
    <w:rsid w:val="002D324E"/>
    <w:rsid w:val="002D532E"/>
    <w:rsid w:val="002D5362"/>
    <w:rsid w:val="002D56DE"/>
    <w:rsid w:val="002D5EF7"/>
    <w:rsid w:val="002D7670"/>
    <w:rsid w:val="002E058A"/>
    <w:rsid w:val="002E0617"/>
    <w:rsid w:val="002E2995"/>
    <w:rsid w:val="002E4F60"/>
    <w:rsid w:val="002E58CE"/>
    <w:rsid w:val="002E59CE"/>
    <w:rsid w:val="002E5AA1"/>
    <w:rsid w:val="002E7D00"/>
    <w:rsid w:val="002F102A"/>
    <w:rsid w:val="002F1AB1"/>
    <w:rsid w:val="002F1DF4"/>
    <w:rsid w:val="002F31D2"/>
    <w:rsid w:val="002F3249"/>
    <w:rsid w:val="002F35B6"/>
    <w:rsid w:val="002F46E5"/>
    <w:rsid w:val="002F4AFC"/>
    <w:rsid w:val="002F4D43"/>
    <w:rsid w:val="002F5827"/>
    <w:rsid w:val="002F5B59"/>
    <w:rsid w:val="002F6751"/>
    <w:rsid w:val="002F7FB4"/>
    <w:rsid w:val="00302453"/>
    <w:rsid w:val="003039D7"/>
    <w:rsid w:val="00304078"/>
    <w:rsid w:val="0030430A"/>
    <w:rsid w:val="00304342"/>
    <w:rsid w:val="00304E86"/>
    <w:rsid w:val="003050C5"/>
    <w:rsid w:val="0030563F"/>
    <w:rsid w:val="00305AFE"/>
    <w:rsid w:val="00306133"/>
    <w:rsid w:val="003068DB"/>
    <w:rsid w:val="00306A20"/>
    <w:rsid w:val="0030705B"/>
    <w:rsid w:val="00307625"/>
    <w:rsid w:val="0030793B"/>
    <w:rsid w:val="003079E4"/>
    <w:rsid w:val="00310965"/>
    <w:rsid w:val="0031193E"/>
    <w:rsid w:val="00313550"/>
    <w:rsid w:val="00314B2E"/>
    <w:rsid w:val="00315985"/>
    <w:rsid w:val="00317C01"/>
    <w:rsid w:val="00320F70"/>
    <w:rsid w:val="00321821"/>
    <w:rsid w:val="003219B8"/>
    <w:rsid w:val="00323045"/>
    <w:rsid w:val="003241BD"/>
    <w:rsid w:val="00324415"/>
    <w:rsid w:val="003244A7"/>
    <w:rsid w:val="003247C4"/>
    <w:rsid w:val="00324B3F"/>
    <w:rsid w:val="00324B6D"/>
    <w:rsid w:val="0032506B"/>
    <w:rsid w:val="0032655A"/>
    <w:rsid w:val="00331CE5"/>
    <w:rsid w:val="003334E9"/>
    <w:rsid w:val="003338E8"/>
    <w:rsid w:val="00333EEC"/>
    <w:rsid w:val="003343B9"/>
    <w:rsid w:val="003343F5"/>
    <w:rsid w:val="00334B55"/>
    <w:rsid w:val="00335B8A"/>
    <w:rsid w:val="00335FFC"/>
    <w:rsid w:val="00340470"/>
    <w:rsid w:val="0034064D"/>
    <w:rsid w:val="00341B91"/>
    <w:rsid w:val="003427B8"/>
    <w:rsid w:val="00342AE3"/>
    <w:rsid w:val="00342BB8"/>
    <w:rsid w:val="00346091"/>
    <w:rsid w:val="00346222"/>
    <w:rsid w:val="00346B51"/>
    <w:rsid w:val="00347175"/>
    <w:rsid w:val="00347357"/>
    <w:rsid w:val="003477ED"/>
    <w:rsid w:val="00350C3A"/>
    <w:rsid w:val="00353A80"/>
    <w:rsid w:val="00354131"/>
    <w:rsid w:val="003549DB"/>
    <w:rsid w:val="00355123"/>
    <w:rsid w:val="0035531F"/>
    <w:rsid w:val="00356633"/>
    <w:rsid w:val="0035674D"/>
    <w:rsid w:val="00357039"/>
    <w:rsid w:val="00357FA1"/>
    <w:rsid w:val="00360E86"/>
    <w:rsid w:val="003617B5"/>
    <w:rsid w:val="00361ABB"/>
    <w:rsid w:val="00363E12"/>
    <w:rsid w:val="00364C60"/>
    <w:rsid w:val="00364C64"/>
    <w:rsid w:val="00365DF0"/>
    <w:rsid w:val="00366038"/>
    <w:rsid w:val="00366BE0"/>
    <w:rsid w:val="00367BDB"/>
    <w:rsid w:val="0037020F"/>
    <w:rsid w:val="003706DE"/>
    <w:rsid w:val="00370C28"/>
    <w:rsid w:val="00371012"/>
    <w:rsid w:val="003715BF"/>
    <w:rsid w:val="00372BD1"/>
    <w:rsid w:val="00373347"/>
    <w:rsid w:val="003737EA"/>
    <w:rsid w:val="00374226"/>
    <w:rsid w:val="003749F9"/>
    <w:rsid w:val="00374C39"/>
    <w:rsid w:val="00375448"/>
    <w:rsid w:val="0037574B"/>
    <w:rsid w:val="00376F73"/>
    <w:rsid w:val="0037761C"/>
    <w:rsid w:val="00377A3D"/>
    <w:rsid w:val="00377A97"/>
    <w:rsid w:val="003801E7"/>
    <w:rsid w:val="00380D15"/>
    <w:rsid w:val="0038234B"/>
    <w:rsid w:val="00384676"/>
    <w:rsid w:val="003846DE"/>
    <w:rsid w:val="003851C3"/>
    <w:rsid w:val="00386AB8"/>
    <w:rsid w:val="003872CD"/>
    <w:rsid w:val="003873D4"/>
    <w:rsid w:val="00387AAA"/>
    <w:rsid w:val="00387D01"/>
    <w:rsid w:val="00387DCB"/>
    <w:rsid w:val="00387F6D"/>
    <w:rsid w:val="00387FC3"/>
    <w:rsid w:val="003909AF"/>
    <w:rsid w:val="00392ABD"/>
    <w:rsid w:val="00392E78"/>
    <w:rsid w:val="00392F30"/>
    <w:rsid w:val="003A061F"/>
    <w:rsid w:val="003A15E6"/>
    <w:rsid w:val="003A35B6"/>
    <w:rsid w:val="003A372A"/>
    <w:rsid w:val="003A45ED"/>
    <w:rsid w:val="003A4B36"/>
    <w:rsid w:val="003A4BDD"/>
    <w:rsid w:val="003A5A6E"/>
    <w:rsid w:val="003A60C8"/>
    <w:rsid w:val="003A68B6"/>
    <w:rsid w:val="003A745C"/>
    <w:rsid w:val="003A7896"/>
    <w:rsid w:val="003B04EA"/>
    <w:rsid w:val="003B0843"/>
    <w:rsid w:val="003B2134"/>
    <w:rsid w:val="003B2651"/>
    <w:rsid w:val="003B2A22"/>
    <w:rsid w:val="003B3623"/>
    <w:rsid w:val="003B44A9"/>
    <w:rsid w:val="003B5A51"/>
    <w:rsid w:val="003B603C"/>
    <w:rsid w:val="003B6294"/>
    <w:rsid w:val="003B67C7"/>
    <w:rsid w:val="003B73BE"/>
    <w:rsid w:val="003B751B"/>
    <w:rsid w:val="003B7A6F"/>
    <w:rsid w:val="003C000C"/>
    <w:rsid w:val="003C106D"/>
    <w:rsid w:val="003C120D"/>
    <w:rsid w:val="003C1AC2"/>
    <w:rsid w:val="003C1C6C"/>
    <w:rsid w:val="003C1DF6"/>
    <w:rsid w:val="003C20DA"/>
    <w:rsid w:val="003C40AC"/>
    <w:rsid w:val="003C4790"/>
    <w:rsid w:val="003C5279"/>
    <w:rsid w:val="003D01A4"/>
    <w:rsid w:val="003D0BC1"/>
    <w:rsid w:val="003D2133"/>
    <w:rsid w:val="003D2C8F"/>
    <w:rsid w:val="003D3240"/>
    <w:rsid w:val="003D4051"/>
    <w:rsid w:val="003D62EF"/>
    <w:rsid w:val="003D6D46"/>
    <w:rsid w:val="003D724D"/>
    <w:rsid w:val="003D7992"/>
    <w:rsid w:val="003D7D13"/>
    <w:rsid w:val="003E03C3"/>
    <w:rsid w:val="003E0CB1"/>
    <w:rsid w:val="003E182F"/>
    <w:rsid w:val="003E202F"/>
    <w:rsid w:val="003E22D4"/>
    <w:rsid w:val="003E308C"/>
    <w:rsid w:val="003E311E"/>
    <w:rsid w:val="003E38EE"/>
    <w:rsid w:val="003E3A59"/>
    <w:rsid w:val="003E3D25"/>
    <w:rsid w:val="003E575D"/>
    <w:rsid w:val="003E57C0"/>
    <w:rsid w:val="003E5978"/>
    <w:rsid w:val="003E7C82"/>
    <w:rsid w:val="003F088C"/>
    <w:rsid w:val="003F09A8"/>
    <w:rsid w:val="003F219C"/>
    <w:rsid w:val="003F2EDB"/>
    <w:rsid w:val="003F2EEE"/>
    <w:rsid w:val="003F31AF"/>
    <w:rsid w:val="003F41C6"/>
    <w:rsid w:val="003F4643"/>
    <w:rsid w:val="003F51DD"/>
    <w:rsid w:val="003F6884"/>
    <w:rsid w:val="00400AF2"/>
    <w:rsid w:val="00400B1D"/>
    <w:rsid w:val="00400CA7"/>
    <w:rsid w:val="004013B8"/>
    <w:rsid w:val="00401A6D"/>
    <w:rsid w:val="0040300B"/>
    <w:rsid w:val="004031CB"/>
    <w:rsid w:val="00403839"/>
    <w:rsid w:val="00403D88"/>
    <w:rsid w:val="00404E74"/>
    <w:rsid w:val="00404F44"/>
    <w:rsid w:val="004055DD"/>
    <w:rsid w:val="00405EB3"/>
    <w:rsid w:val="00407FC0"/>
    <w:rsid w:val="00410981"/>
    <w:rsid w:val="00410EAC"/>
    <w:rsid w:val="00411A2D"/>
    <w:rsid w:val="00411E1F"/>
    <w:rsid w:val="00412750"/>
    <w:rsid w:val="00413941"/>
    <w:rsid w:val="0041497C"/>
    <w:rsid w:val="004150CB"/>
    <w:rsid w:val="00415942"/>
    <w:rsid w:val="004168E7"/>
    <w:rsid w:val="00416DD3"/>
    <w:rsid w:val="00417618"/>
    <w:rsid w:val="00417643"/>
    <w:rsid w:val="004204FA"/>
    <w:rsid w:val="004207C3"/>
    <w:rsid w:val="00420C25"/>
    <w:rsid w:val="0042277F"/>
    <w:rsid w:val="00422F3B"/>
    <w:rsid w:val="00423B39"/>
    <w:rsid w:val="004247D9"/>
    <w:rsid w:val="00424CFF"/>
    <w:rsid w:val="00424E0B"/>
    <w:rsid w:val="00425163"/>
    <w:rsid w:val="00425B4F"/>
    <w:rsid w:val="00427BDD"/>
    <w:rsid w:val="00432579"/>
    <w:rsid w:val="004335EB"/>
    <w:rsid w:val="0043427F"/>
    <w:rsid w:val="00434928"/>
    <w:rsid w:val="00435CA2"/>
    <w:rsid w:val="004365A4"/>
    <w:rsid w:val="0043714F"/>
    <w:rsid w:val="00437842"/>
    <w:rsid w:val="00437C5A"/>
    <w:rsid w:val="004404D6"/>
    <w:rsid w:val="00440DB1"/>
    <w:rsid w:val="0044287A"/>
    <w:rsid w:val="00442B27"/>
    <w:rsid w:val="0044384D"/>
    <w:rsid w:val="00443CD4"/>
    <w:rsid w:val="004465D8"/>
    <w:rsid w:val="00446743"/>
    <w:rsid w:val="0044712F"/>
    <w:rsid w:val="004478CC"/>
    <w:rsid w:val="004504AC"/>
    <w:rsid w:val="004505EC"/>
    <w:rsid w:val="00450AEA"/>
    <w:rsid w:val="00451759"/>
    <w:rsid w:val="00451970"/>
    <w:rsid w:val="00452490"/>
    <w:rsid w:val="00453157"/>
    <w:rsid w:val="00453227"/>
    <w:rsid w:val="004537D1"/>
    <w:rsid w:val="004551A4"/>
    <w:rsid w:val="0045561C"/>
    <w:rsid w:val="00455BC5"/>
    <w:rsid w:val="0045682D"/>
    <w:rsid w:val="00457AD8"/>
    <w:rsid w:val="00460978"/>
    <w:rsid w:val="00460987"/>
    <w:rsid w:val="00460E63"/>
    <w:rsid w:val="00461367"/>
    <w:rsid w:val="004614A9"/>
    <w:rsid w:val="004618BE"/>
    <w:rsid w:val="004626F2"/>
    <w:rsid w:val="0046379D"/>
    <w:rsid w:val="00463904"/>
    <w:rsid w:val="0046392D"/>
    <w:rsid w:val="00464525"/>
    <w:rsid w:val="004646D7"/>
    <w:rsid w:val="00465E37"/>
    <w:rsid w:val="004664B9"/>
    <w:rsid w:val="00467C7A"/>
    <w:rsid w:val="00470925"/>
    <w:rsid w:val="00470E0E"/>
    <w:rsid w:val="0047135D"/>
    <w:rsid w:val="00474E0D"/>
    <w:rsid w:val="004750A1"/>
    <w:rsid w:val="004761D9"/>
    <w:rsid w:val="0047735A"/>
    <w:rsid w:val="00477A58"/>
    <w:rsid w:val="00477C36"/>
    <w:rsid w:val="00477DD9"/>
    <w:rsid w:val="00477E4B"/>
    <w:rsid w:val="004807E5"/>
    <w:rsid w:val="0048122F"/>
    <w:rsid w:val="00481588"/>
    <w:rsid w:val="00482523"/>
    <w:rsid w:val="00485063"/>
    <w:rsid w:val="0048536B"/>
    <w:rsid w:val="00487065"/>
    <w:rsid w:val="004870FB"/>
    <w:rsid w:val="004902C8"/>
    <w:rsid w:val="004918BB"/>
    <w:rsid w:val="004928F4"/>
    <w:rsid w:val="00492F68"/>
    <w:rsid w:val="00493449"/>
    <w:rsid w:val="004939B4"/>
    <w:rsid w:val="00494A37"/>
    <w:rsid w:val="0049546E"/>
    <w:rsid w:val="0049758E"/>
    <w:rsid w:val="004A047B"/>
    <w:rsid w:val="004A0854"/>
    <w:rsid w:val="004A0E3A"/>
    <w:rsid w:val="004A1375"/>
    <w:rsid w:val="004A2C6E"/>
    <w:rsid w:val="004A39B5"/>
    <w:rsid w:val="004A3CA4"/>
    <w:rsid w:val="004A48C6"/>
    <w:rsid w:val="004A4F68"/>
    <w:rsid w:val="004A52C8"/>
    <w:rsid w:val="004A63FF"/>
    <w:rsid w:val="004A7470"/>
    <w:rsid w:val="004B0620"/>
    <w:rsid w:val="004B0CAC"/>
    <w:rsid w:val="004B0FDA"/>
    <w:rsid w:val="004B350C"/>
    <w:rsid w:val="004B484A"/>
    <w:rsid w:val="004B53AD"/>
    <w:rsid w:val="004B57B0"/>
    <w:rsid w:val="004B5ADC"/>
    <w:rsid w:val="004B5B75"/>
    <w:rsid w:val="004B5BC9"/>
    <w:rsid w:val="004B5F9A"/>
    <w:rsid w:val="004B64A2"/>
    <w:rsid w:val="004B6900"/>
    <w:rsid w:val="004B7383"/>
    <w:rsid w:val="004B774F"/>
    <w:rsid w:val="004B7FD5"/>
    <w:rsid w:val="004C196A"/>
    <w:rsid w:val="004C2042"/>
    <w:rsid w:val="004C2FB8"/>
    <w:rsid w:val="004C40BB"/>
    <w:rsid w:val="004C5297"/>
    <w:rsid w:val="004C5608"/>
    <w:rsid w:val="004C63B9"/>
    <w:rsid w:val="004C6D49"/>
    <w:rsid w:val="004C77BD"/>
    <w:rsid w:val="004D1CBC"/>
    <w:rsid w:val="004D2303"/>
    <w:rsid w:val="004D2651"/>
    <w:rsid w:val="004D3B0A"/>
    <w:rsid w:val="004D5724"/>
    <w:rsid w:val="004D59CF"/>
    <w:rsid w:val="004D5A19"/>
    <w:rsid w:val="004D7A44"/>
    <w:rsid w:val="004E06C0"/>
    <w:rsid w:val="004E0A2C"/>
    <w:rsid w:val="004E1705"/>
    <w:rsid w:val="004E2514"/>
    <w:rsid w:val="004E3534"/>
    <w:rsid w:val="004E453F"/>
    <w:rsid w:val="004E46C9"/>
    <w:rsid w:val="004E67E3"/>
    <w:rsid w:val="004E70A6"/>
    <w:rsid w:val="004F05D3"/>
    <w:rsid w:val="004F06FC"/>
    <w:rsid w:val="004F0848"/>
    <w:rsid w:val="004F0C52"/>
    <w:rsid w:val="004F1AC2"/>
    <w:rsid w:val="004F42FD"/>
    <w:rsid w:val="004F47E2"/>
    <w:rsid w:val="004F4C02"/>
    <w:rsid w:val="004F5364"/>
    <w:rsid w:val="004F5507"/>
    <w:rsid w:val="004F5C19"/>
    <w:rsid w:val="004F6023"/>
    <w:rsid w:val="004F639E"/>
    <w:rsid w:val="004F68A8"/>
    <w:rsid w:val="004F73BD"/>
    <w:rsid w:val="00500926"/>
    <w:rsid w:val="00501EF1"/>
    <w:rsid w:val="0050275E"/>
    <w:rsid w:val="0050313C"/>
    <w:rsid w:val="00503141"/>
    <w:rsid w:val="0050334F"/>
    <w:rsid w:val="00504CB6"/>
    <w:rsid w:val="005052CB"/>
    <w:rsid w:val="005060AF"/>
    <w:rsid w:val="005069EA"/>
    <w:rsid w:val="005073C7"/>
    <w:rsid w:val="00507B31"/>
    <w:rsid w:val="0051199A"/>
    <w:rsid w:val="00513F58"/>
    <w:rsid w:val="0051517D"/>
    <w:rsid w:val="005158E3"/>
    <w:rsid w:val="00515C53"/>
    <w:rsid w:val="00516AD6"/>
    <w:rsid w:val="00517917"/>
    <w:rsid w:val="00520F27"/>
    <w:rsid w:val="0052129C"/>
    <w:rsid w:val="0052188E"/>
    <w:rsid w:val="00521EED"/>
    <w:rsid w:val="00521F96"/>
    <w:rsid w:val="005223B7"/>
    <w:rsid w:val="00522DE8"/>
    <w:rsid w:val="00522F2A"/>
    <w:rsid w:val="00523175"/>
    <w:rsid w:val="00523984"/>
    <w:rsid w:val="00524375"/>
    <w:rsid w:val="00524E01"/>
    <w:rsid w:val="00525034"/>
    <w:rsid w:val="005255B7"/>
    <w:rsid w:val="005266E6"/>
    <w:rsid w:val="005267EF"/>
    <w:rsid w:val="00526DF4"/>
    <w:rsid w:val="00526F01"/>
    <w:rsid w:val="00531D56"/>
    <w:rsid w:val="00533752"/>
    <w:rsid w:val="00534560"/>
    <w:rsid w:val="00534FF2"/>
    <w:rsid w:val="00536577"/>
    <w:rsid w:val="00536B01"/>
    <w:rsid w:val="00536FB1"/>
    <w:rsid w:val="00537133"/>
    <w:rsid w:val="00537334"/>
    <w:rsid w:val="00537C57"/>
    <w:rsid w:val="005405D5"/>
    <w:rsid w:val="0054180E"/>
    <w:rsid w:val="005420C9"/>
    <w:rsid w:val="00542A37"/>
    <w:rsid w:val="00542E51"/>
    <w:rsid w:val="00543143"/>
    <w:rsid w:val="00544D3D"/>
    <w:rsid w:val="0054503A"/>
    <w:rsid w:val="00546557"/>
    <w:rsid w:val="00546D5C"/>
    <w:rsid w:val="00546F3A"/>
    <w:rsid w:val="00547217"/>
    <w:rsid w:val="00547298"/>
    <w:rsid w:val="00547E30"/>
    <w:rsid w:val="00550C5D"/>
    <w:rsid w:val="00550EA9"/>
    <w:rsid w:val="005510A8"/>
    <w:rsid w:val="0055169B"/>
    <w:rsid w:val="00551B6D"/>
    <w:rsid w:val="005527ED"/>
    <w:rsid w:val="0055319B"/>
    <w:rsid w:val="005546E5"/>
    <w:rsid w:val="00554775"/>
    <w:rsid w:val="0055494A"/>
    <w:rsid w:val="0055567E"/>
    <w:rsid w:val="00556033"/>
    <w:rsid w:val="00556E30"/>
    <w:rsid w:val="00556FBB"/>
    <w:rsid w:val="005573BA"/>
    <w:rsid w:val="005602E6"/>
    <w:rsid w:val="00560892"/>
    <w:rsid w:val="00560B60"/>
    <w:rsid w:val="00560EBA"/>
    <w:rsid w:val="00563D58"/>
    <w:rsid w:val="0056498E"/>
    <w:rsid w:val="00564AAB"/>
    <w:rsid w:val="00564E51"/>
    <w:rsid w:val="00565960"/>
    <w:rsid w:val="00565DD5"/>
    <w:rsid w:val="005668B4"/>
    <w:rsid w:val="00566DD7"/>
    <w:rsid w:val="005705F9"/>
    <w:rsid w:val="00570F3F"/>
    <w:rsid w:val="005711DC"/>
    <w:rsid w:val="00573381"/>
    <w:rsid w:val="00573583"/>
    <w:rsid w:val="0057468A"/>
    <w:rsid w:val="0057483C"/>
    <w:rsid w:val="00574926"/>
    <w:rsid w:val="00574A0E"/>
    <w:rsid w:val="00574E98"/>
    <w:rsid w:val="0057520E"/>
    <w:rsid w:val="00576948"/>
    <w:rsid w:val="00580832"/>
    <w:rsid w:val="0058293C"/>
    <w:rsid w:val="005829C6"/>
    <w:rsid w:val="00582B00"/>
    <w:rsid w:val="005850D2"/>
    <w:rsid w:val="00585161"/>
    <w:rsid w:val="00585778"/>
    <w:rsid w:val="00585C9F"/>
    <w:rsid w:val="0058742A"/>
    <w:rsid w:val="005874B1"/>
    <w:rsid w:val="005878A6"/>
    <w:rsid w:val="00590E83"/>
    <w:rsid w:val="00591F3F"/>
    <w:rsid w:val="005921E4"/>
    <w:rsid w:val="00592D01"/>
    <w:rsid w:val="005931C7"/>
    <w:rsid w:val="00593EFF"/>
    <w:rsid w:val="005944D7"/>
    <w:rsid w:val="00595040"/>
    <w:rsid w:val="00596784"/>
    <w:rsid w:val="00596B79"/>
    <w:rsid w:val="00596C52"/>
    <w:rsid w:val="0059718B"/>
    <w:rsid w:val="005975D4"/>
    <w:rsid w:val="005A04B3"/>
    <w:rsid w:val="005A09BD"/>
    <w:rsid w:val="005A21D9"/>
    <w:rsid w:val="005A22FC"/>
    <w:rsid w:val="005A2557"/>
    <w:rsid w:val="005A3808"/>
    <w:rsid w:val="005A3913"/>
    <w:rsid w:val="005A5C3F"/>
    <w:rsid w:val="005A65AF"/>
    <w:rsid w:val="005A7972"/>
    <w:rsid w:val="005B02AC"/>
    <w:rsid w:val="005B0843"/>
    <w:rsid w:val="005B10C8"/>
    <w:rsid w:val="005B115F"/>
    <w:rsid w:val="005B2FCC"/>
    <w:rsid w:val="005B3429"/>
    <w:rsid w:val="005B63E7"/>
    <w:rsid w:val="005B6ACE"/>
    <w:rsid w:val="005B6FD8"/>
    <w:rsid w:val="005B7084"/>
    <w:rsid w:val="005B762D"/>
    <w:rsid w:val="005B776D"/>
    <w:rsid w:val="005C0A7B"/>
    <w:rsid w:val="005C0FE0"/>
    <w:rsid w:val="005C1DB1"/>
    <w:rsid w:val="005C2756"/>
    <w:rsid w:val="005C3A5A"/>
    <w:rsid w:val="005C3B07"/>
    <w:rsid w:val="005C3DAE"/>
    <w:rsid w:val="005C48DF"/>
    <w:rsid w:val="005C5AEC"/>
    <w:rsid w:val="005C63B8"/>
    <w:rsid w:val="005C6CA1"/>
    <w:rsid w:val="005C6DB5"/>
    <w:rsid w:val="005C7CCB"/>
    <w:rsid w:val="005D0283"/>
    <w:rsid w:val="005D0557"/>
    <w:rsid w:val="005D2461"/>
    <w:rsid w:val="005D3EBA"/>
    <w:rsid w:val="005D4298"/>
    <w:rsid w:val="005D4CFD"/>
    <w:rsid w:val="005D6135"/>
    <w:rsid w:val="005D6C4D"/>
    <w:rsid w:val="005D6EED"/>
    <w:rsid w:val="005D76A8"/>
    <w:rsid w:val="005D7A6F"/>
    <w:rsid w:val="005E15C1"/>
    <w:rsid w:val="005E16F5"/>
    <w:rsid w:val="005E24A8"/>
    <w:rsid w:val="005E3186"/>
    <w:rsid w:val="005E3961"/>
    <w:rsid w:val="005E40E3"/>
    <w:rsid w:val="005E4565"/>
    <w:rsid w:val="005E6391"/>
    <w:rsid w:val="005E65B0"/>
    <w:rsid w:val="005E6A83"/>
    <w:rsid w:val="005F0385"/>
    <w:rsid w:val="005F0690"/>
    <w:rsid w:val="005F0C43"/>
    <w:rsid w:val="005F0C4F"/>
    <w:rsid w:val="005F1945"/>
    <w:rsid w:val="005F27B6"/>
    <w:rsid w:val="005F3C6A"/>
    <w:rsid w:val="005F45CE"/>
    <w:rsid w:val="005F4A21"/>
    <w:rsid w:val="005F4C87"/>
    <w:rsid w:val="005F4FC7"/>
    <w:rsid w:val="005F58F8"/>
    <w:rsid w:val="005F6037"/>
    <w:rsid w:val="005F63DA"/>
    <w:rsid w:val="005F6F2F"/>
    <w:rsid w:val="005F7B19"/>
    <w:rsid w:val="00600AD9"/>
    <w:rsid w:val="00600B0C"/>
    <w:rsid w:val="00601248"/>
    <w:rsid w:val="00602208"/>
    <w:rsid w:val="00602E35"/>
    <w:rsid w:val="00602ED6"/>
    <w:rsid w:val="00602F70"/>
    <w:rsid w:val="00603CC6"/>
    <w:rsid w:val="00603D23"/>
    <w:rsid w:val="006044AD"/>
    <w:rsid w:val="00604A5B"/>
    <w:rsid w:val="0060560B"/>
    <w:rsid w:val="00606E99"/>
    <w:rsid w:val="006070D9"/>
    <w:rsid w:val="006106FC"/>
    <w:rsid w:val="00611229"/>
    <w:rsid w:val="00611446"/>
    <w:rsid w:val="00611481"/>
    <w:rsid w:val="006120D8"/>
    <w:rsid w:val="006124D2"/>
    <w:rsid w:val="006130A9"/>
    <w:rsid w:val="00613727"/>
    <w:rsid w:val="00613792"/>
    <w:rsid w:val="006140D9"/>
    <w:rsid w:val="006140F5"/>
    <w:rsid w:val="00617804"/>
    <w:rsid w:val="00617912"/>
    <w:rsid w:val="00620101"/>
    <w:rsid w:val="00620400"/>
    <w:rsid w:val="00620CB5"/>
    <w:rsid w:val="00620CC0"/>
    <w:rsid w:val="00621494"/>
    <w:rsid w:val="0062185C"/>
    <w:rsid w:val="00621A10"/>
    <w:rsid w:val="00622861"/>
    <w:rsid w:val="00622FAF"/>
    <w:rsid w:val="006234DB"/>
    <w:rsid w:val="006239E2"/>
    <w:rsid w:val="006240E8"/>
    <w:rsid w:val="0062503D"/>
    <w:rsid w:val="00625112"/>
    <w:rsid w:val="006267AD"/>
    <w:rsid w:val="00630032"/>
    <w:rsid w:val="00630908"/>
    <w:rsid w:val="006336BE"/>
    <w:rsid w:val="00633CC3"/>
    <w:rsid w:val="00633E0D"/>
    <w:rsid w:val="006343E7"/>
    <w:rsid w:val="00635076"/>
    <w:rsid w:val="00635373"/>
    <w:rsid w:val="006374B3"/>
    <w:rsid w:val="0064062F"/>
    <w:rsid w:val="00640642"/>
    <w:rsid w:val="00643A7B"/>
    <w:rsid w:val="006441F2"/>
    <w:rsid w:val="006448EE"/>
    <w:rsid w:val="006453C3"/>
    <w:rsid w:val="00645BC8"/>
    <w:rsid w:val="00646149"/>
    <w:rsid w:val="00646A79"/>
    <w:rsid w:val="006474F2"/>
    <w:rsid w:val="00651AC1"/>
    <w:rsid w:val="0065250D"/>
    <w:rsid w:val="00652AAA"/>
    <w:rsid w:val="006531EF"/>
    <w:rsid w:val="0065325B"/>
    <w:rsid w:val="00654C46"/>
    <w:rsid w:val="00654F62"/>
    <w:rsid w:val="006561BE"/>
    <w:rsid w:val="00656858"/>
    <w:rsid w:val="0065688D"/>
    <w:rsid w:val="00657396"/>
    <w:rsid w:val="0066002A"/>
    <w:rsid w:val="0066028E"/>
    <w:rsid w:val="00660544"/>
    <w:rsid w:val="0066260E"/>
    <w:rsid w:val="00662AC7"/>
    <w:rsid w:val="006639CE"/>
    <w:rsid w:val="00663F6A"/>
    <w:rsid w:val="006651B4"/>
    <w:rsid w:val="0066583F"/>
    <w:rsid w:val="006660A5"/>
    <w:rsid w:val="00666C0E"/>
    <w:rsid w:val="00666C81"/>
    <w:rsid w:val="0066771F"/>
    <w:rsid w:val="00667CE9"/>
    <w:rsid w:val="00670B62"/>
    <w:rsid w:val="0067155C"/>
    <w:rsid w:val="00671763"/>
    <w:rsid w:val="00671F0D"/>
    <w:rsid w:val="006720DC"/>
    <w:rsid w:val="00672509"/>
    <w:rsid w:val="0067278A"/>
    <w:rsid w:val="006728D8"/>
    <w:rsid w:val="006745FB"/>
    <w:rsid w:val="006752FB"/>
    <w:rsid w:val="0067610A"/>
    <w:rsid w:val="0067677C"/>
    <w:rsid w:val="0068032A"/>
    <w:rsid w:val="00680A87"/>
    <w:rsid w:val="00680ED4"/>
    <w:rsid w:val="00681ECA"/>
    <w:rsid w:val="006841F7"/>
    <w:rsid w:val="00685050"/>
    <w:rsid w:val="006850A8"/>
    <w:rsid w:val="006850E2"/>
    <w:rsid w:val="00685A69"/>
    <w:rsid w:val="00685F06"/>
    <w:rsid w:val="00686211"/>
    <w:rsid w:val="00687BDE"/>
    <w:rsid w:val="006907DC"/>
    <w:rsid w:val="00691312"/>
    <w:rsid w:val="00691405"/>
    <w:rsid w:val="0069211A"/>
    <w:rsid w:val="00692548"/>
    <w:rsid w:val="006925BB"/>
    <w:rsid w:val="00694284"/>
    <w:rsid w:val="00694DB0"/>
    <w:rsid w:val="00694F4D"/>
    <w:rsid w:val="00695AC2"/>
    <w:rsid w:val="00696C9E"/>
    <w:rsid w:val="006A015B"/>
    <w:rsid w:val="006A0328"/>
    <w:rsid w:val="006A0BB9"/>
    <w:rsid w:val="006A1287"/>
    <w:rsid w:val="006A2610"/>
    <w:rsid w:val="006A3428"/>
    <w:rsid w:val="006A3E98"/>
    <w:rsid w:val="006A4A20"/>
    <w:rsid w:val="006A4C61"/>
    <w:rsid w:val="006A4C94"/>
    <w:rsid w:val="006A4D43"/>
    <w:rsid w:val="006A63ED"/>
    <w:rsid w:val="006A6F11"/>
    <w:rsid w:val="006A6FFA"/>
    <w:rsid w:val="006A742B"/>
    <w:rsid w:val="006B0AB4"/>
    <w:rsid w:val="006B1238"/>
    <w:rsid w:val="006B1352"/>
    <w:rsid w:val="006B1E69"/>
    <w:rsid w:val="006B3298"/>
    <w:rsid w:val="006B3E97"/>
    <w:rsid w:val="006B4529"/>
    <w:rsid w:val="006B470A"/>
    <w:rsid w:val="006B6CB2"/>
    <w:rsid w:val="006C05A9"/>
    <w:rsid w:val="006C11CC"/>
    <w:rsid w:val="006C2E11"/>
    <w:rsid w:val="006C35DC"/>
    <w:rsid w:val="006C3706"/>
    <w:rsid w:val="006C3ABD"/>
    <w:rsid w:val="006C3C0B"/>
    <w:rsid w:val="006C4C6E"/>
    <w:rsid w:val="006C4C86"/>
    <w:rsid w:val="006C54ED"/>
    <w:rsid w:val="006C561A"/>
    <w:rsid w:val="006C58AD"/>
    <w:rsid w:val="006C5AE2"/>
    <w:rsid w:val="006C7106"/>
    <w:rsid w:val="006D2D57"/>
    <w:rsid w:val="006D30C1"/>
    <w:rsid w:val="006D4465"/>
    <w:rsid w:val="006D49F2"/>
    <w:rsid w:val="006D5030"/>
    <w:rsid w:val="006D5697"/>
    <w:rsid w:val="006D61FF"/>
    <w:rsid w:val="006D6ED3"/>
    <w:rsid w:val="006D7235"/>
    <w:rsid w:val="006D7638"/>
    <w:rsid w:val="006D7C7A"/>
    <w:rsid w:val="006D7E2C"/>
    <w:rsid w:val="006D7F9A"/>
    <w:rsid w:val="006E0209"/>
    <w:rsid w:val="006E0991"/>
    <w:rsid w:val="006E1F47"/>
    <w:rsid w:val="006E1F62"/>
    <w:rsid w:val="006E29A2"/>
    <w:rsid w:val="006E2B79"/>
    <w:rsid w:val="006E322A"/>
    <w:rsid w:val="006E49DA"/>
    <w:rsid w:val="006E639B"/>
    <w:rsid w:val="006E6715"/>
    <w:rsid w:val="006E6DC2"/>
    <w:rsid w:val="006E7464"/>
    <w:rsid w:val="006F010A"/>
    <w:rsid w:val="006F0BFD"/>
    <w:rsid w:val="006F0C96"/>
    <w:rsid w:val="006F0F85"/>
    <w:rsid w:val="006F1AA9"/>
    <w:rsid w:val="006F2E62"/>
    <w:rsid w:val="006F2FEA"/>
    <w:rsid w:val="006F34E1"/>
    <w:rsid w:val="006F3E45"/>
    <w:rsid w:val="006F49AF"/>
    <w:rsid w:val="006F60E2"/>
    <w:rsid w:val="006F6734"/>
    <w:rsid w:val="006F6DA6"/>
    <w:rsid w:val="006F7522"/>
    <w:rsid w:val="006F768F"/>
    <w:rsid w:val="006F76C2"/>
    <w:rsid w:val="00700C75"/>
    <w:rsid w:val="00702A75"/>
    <w:rsid w:val="007037DD"/>
    <w:rsid w:val="0070431B"/>
    <w:rsid w:val="007053C5"/>
    <w:rsid w:val="00705A8F"/>
    <w:rsid w:val="007076B1"/>
    <w:rsid w:val="0070791D"/>
    <w:rsid w:val="00707C8F"/>
    <w:rsid w:val="00710939"/>
    <w:rsid w:val="00710F0C"/>
    <w:rsid w:val="00711037"/>
    <w:rsid w:val="00711167"/>
    <w:rsid w:val="007119ED"/>
    <w:rsid w:val="007146B9"/>
    <w:rsid w:val="00715883"/>
    <w:rsid w:val="00715A29"/>
    <w:rsid w:val="00715BCA"/>
    <w:rsid w:val="007168D3"/>
    <w:rsid w:val="00716D4A"/>
    <w:rsid w:val="007172BB"/>
    <w:rsid w:val="00717816"/>
    <w:rsid w:val="00717A51"/>
    <w:rsid w:val="00717D3F"/>
    <w:rsid w:val="00720885"/>
    <w:rsid w:val="00723DBE"/>
    <w:rsid w:val="00724318"/>
    <w:rsid w:val="00724399"/>
    <w:rsid w:val="00724EB4"/>
    <w:rsid w:val="007268AD"/>
    <w:rsid w:val="007273ED"/>
    <w:rsid w:val="00727C8A"/>
    <w:rsid w:val="00727D04"/>
    <w:rsid w:val="00731971"/>
    <w:rsid w:val="00731985"/>
    <w:rsid w:val="00731B10"/>
    <w:rsid w:val="0073473F"/>
    <w:rsid w:val="007349DB"/>
    <w:rsid w:val="00735417"/>
    <w:rsid w:val="00735550"/>
    <w:rsid w:val="00735AAB"/>
    <w:rsid w:val="00735ED7"/>
    <w:rsid w:val="0073738E"/>
    <w:rsid w:val="00737819"/>
    <w:rsid w:val="00737C82"/>
    <w:rsid w:val="007407DF"/>
    <w:rsid w:val="00742F7B"/>
    <w:rsid w:val="00743055"/>
    <w:rsid w:val="00743271"/>
    <w:rsid w:val="00743F67"/>
    <w:rsid w:val="00745ACF"/>
    <w:rsid w:val="00745EBA"/>
    <w:rsid w:val="00747261"/>
    <w:rsid w:val="007549E3"/>
    <w:rsid w:val="00755834"/>
    <w:rsid w:val="0075739C"/>
    <w:rsid w:val="00760F65"/>
    <w:rsid w:val="00761796"/>
    <w:rsid w:val="00763B11"/>
    <w:rsid w:val="00763EA3"/>
    <w:rsid w:val="00764388"/>
    <w:rsid w:val="007668AD"/>
    <w:rsid w:val="00766EA9"/>
    <w:rsid w:val="00766F91"/>
    <w:rsid w:val="00767DDE"/>
    <w:rsid w:val="00770213"/>
    <w:rsid w:val="00770E1B"/>
    <w:rsid w:val="00771308"/>
    <w:rsid w:val="00771AAB"/>
    <w:rsid w:val="00771ECB"/>
    <w:rsid w:val="007720FD"/>
    <w:rsid w:val="0077329B"/>
    <w:rsid w:val="007750BC"/>
    <w:rsid w:val="0077519F"/>
    <w:rsid w:val="007759CF"/>
    <w:rsid w:val="00776138"/>
    <w:rsid w:val="00780F57"/>
    <w:rsid w:val="0078244C"/>
    <w:rsid w:val="007829D1"/>
    <w:rsid w:val="00783456"/>
    <w:rsid w:val="007839E5"/>
    <w:rsid w:val="00786AE5"/>
    <w:rsid w:val="00786B78"/>
    <w:rsid w:val="00790614"/>
    <w:rsid w:val="00792717"/>
    <w:rsid w:val="0079282D"/>
    <w:rsid w:val="0079362E"/>
    <w:rsid w:val="007942DC"/>
    <w:rsid w:val="00794456"/>
    <w:rsid w:val="00794805"/>
    <w:rsid w:val="00795C2C"/>
    <w:rsid w:val="00796A1C"/>
    <w:rsid w:val="007973DA"/>
    <w:rsid w:val="00797583"/>
    <w:rsid w:val="007A01C3"/>
    <w:rsid w:val="007A041D"/>
    <w:rsid w:val="007A1D22"/>
    <w:rsid w:val="007A2D5A"/>
    <w:rsid w:val="007A30E6"/>
    <w:rsid w:val="007A512E"/>
    <w:rsid w:val="007A5434"/>
    <w:rsid w:val="007A54C6"/>
    <w:rsid w:val="007A61CB"/>
    <w:rsid w:val="007A7753"/>
    <w:rsid w:val="007B1878"/>
    <w:rsid w:val="007B2C88"/>
    <w:rsid w:val="007B30FF"/>
    <w:rsid w:val="007B32AE"/>
    <w:rsid w:val="007B36C8"/>
    <w:rsid w:val="007B3A08"/>
    <w:rsid w:val="007B3AFA"/>
    <w:rsid w:val="007B450C"/>
    <w:rsid w:val="007B472E"/>
    <w:rsid w:val="007B5946"/>
    <w:rsid w:val="007B5DBE"/>
    <w:rsid w:val="007B71E0"/>
    <w:rsid w:val="007B7603"/>
    <w:rsid w:val="007B7B17"/>
    <w:rsid w:val="007B7C4A"/>
    <w:rsid w:val="007C011A"/>
    <w:rsid w:val="007C26EF"/>
    <w:rsid w:val="007C28E0"/>
    <w:rsid w:val="007C2E59"/>
    <w:rsid w:val="007C32D0"/>
    <w:rsid w:val="007C3FD8"/>
    <w:rsid w:val="007C56A3"/>
    <w:rsid w:val="007C5786"/>
    <w:rsid w:val="007C5B89"/>
    <w:rsid w:val="007C6424"/>
    <w:rsid w:val="007D024A"/>
    <w:rsid w:val="007D0290"/>
    <w:rsid w:val="007D03A6"/>
    <w:rsid w:val="007D09D0"/>
    <w:rsid w:val="007D2179"/>
    <w:rsid w:val="007D2884"/>
    <w:rsid w:val="007D516C"/>
    <w:rsid w:val="007D61F3"/>
    <w:rsid w:val="007D6EF3"/>
    <w:rsid w:val="007D787B"/>
    <w:rsid w:val="007D7CA0"/>
    <w:rsid w:val="007D7E5E"/>
    <w:rsid w:val="007E05CD"/>
    <w:rsid w:val="007E0D9E"/>
    <w:rsid w:val="007E1654"/>
    <w:rsid w:val="007E1B54"/>
    <w:rsid w:val="007E289B"/>
    <w:rsid w:val="007E3181"/>
    <w:rsid w:val="007E3EAB"/>
    <w:rsid w:val="007E4150"/>
    <w:rsid w:val="007E5071"/>
    <w:rsid w:val="007E51AE"/>
    <w:rsid w:val="007E628E"/>
    <w:rsid w:val="007E6364"/>
    <w:rsid w:val="007E6456"/>
    <w:rsid w:val="007E703A"/>
    <w:rsid w:val="007E7AE6"/>
    <w:rsid w:val="007E7F07"/>
    <w:rsid w:val="007F0DF0"/>
    <w:rsid w:val="007F211B"/>
    <w:rsid w:val="007F2A7F"/>
    <w:rsid w:val="007F4D2E"/>
    <w:rsid w:val="007F50FF"/>
    <w:rsid w:val="007F54CC"/>
    <w:rsid w:val="007F56BC"/>
    <w:rsid w:val="007F59AD"/>
    <w:rsid w:val="007F6B43"/>
    <w:rsid w:val="007F713E"/>
    <w:rsid w:val="007F780F"/>
    <w:rsid w:val="007F790B"/>
    <w:rsid w:val="007F7960"/>
    <w:rsid w:val="00800BAB"/>
    <w:rsid w:val="00800E47"/>
    <w:rsid w:val="00801DCF"/>
    <w:rsid w:val="0080230A"/>
    <w:rsid w:val="0080296C"/>
    <w:rsid w:val="00802DF1"/>
    <w:rsid w:val="008031F3"/>
    <w:rsid w:val="00803CD6"/>
    <w:rsid w:val="00803F70"/>
    <w:rsid w:val="00806115"/>
    <w:rsid w:val="008074C4"/>
    <w:rsid w:val="00807560"/>
    <w:rsid w:val="00810627"/>
    <w:rsid w:val="00811924"/>
    <w:rsid w:val="008125BA"/>
    <w:rsid w:val="008126B0"/>
    <w:rsid w:val="00813375"/>
    <w:rsid w:val="0081377D"/>
    <w:rsid w:val="008137DA"/>
    <w:rsid w:val="00813B99"/>
    <w:rsid w:val="0081416E"/>
    <w:rsid w:val="00815776"/>
    <w:rsid w:val="00815FA0"/>
    <w:rsid w:val="00816025"/>
    <w:rsid w:val="0081623A"/>
    <w:rsid w:val="00816F78"/>
    <w:rsid w:val="008173F3"/>
    <w:rsid w:val="00817927"/>
    <w:rsid w:val="008203A3"/>
    <w:rsid w:val="00824300"/>
    <w:rsid w:val="00824801"/>
    <w:rsid w:val="00826E05"/>
    <w:rsid w:val="008275BA"/>
    <w:rsid w:val="00827FDA"/>
    <w:rsid w:val="0083025E"/>
    <w:rsid w:val="00831473"/>
    <w:rsid w:val="00832A07"/>
    <w:rsid w:val="00833401"/>
    <w:rsid w:val="008334E3"/>
    <w:rsid w:val="00834398"/>
    <w:rsid w:val="00835ECC"/>
    <w:rsid w:val="00836761"/>
    <w:rsid w:val="00837352"/>
    <w:rsid w:val="0084045A"/>
    <w:rsid w:val="008427B2"/>
    <w:rsid w:val="008438BA"/>
    <w:rsid w:val="008450E3"/>
    <w:rsid w:val="008459E6"/>
    <w:rsid w:val="00845A93"/>
    <w:rsid w:val="0084688C"/>
    <w:rsid w:val="00847757"/>
    <w:rsid w:val="0085190F"/>
    <w:rsid w:val="00853439"/>
    <w:rsid w:val="008547CF"/>
    <w:rsid w:val="00854B4E"/>
    <w:rsid w:val="00855250"/>
    <w:rsid w:val="008553F8"/>
    <w:rsid w:val="0085629C"/>
    <w:rsid w:val="00856A50"/>
    <w:rsid w:val="00856BDD"/>
    <w:rsid w:val="00857061"/>
    <w:rsid w:val="00860645"/>
    <w:rsid w:val="00860BE2"/>
    <w:rsid w:val="008619E5"/>
    <w:rsid w:val="00861E54"/>
    <w:rsid w:val="008621D6"/>
    <w:rsid w:val="00862741"/>
    <w:rsid w:val="008629E6"/>
    <w:rsid w:val="00862AD7"/>
    <w:rsid w:val="00862E15"/>
    <w:rsid w:val="0086376F"/>
    <w:rsid w:val="008644FA"/>
    <w:rsid w:val="008648F0"/>
    <w:rsid w:val="00864BE3"/>
    <w:rsid w:val="00865F0A"/>
    <w:rsid w:val="00866D9E"/>
    <w:rsid w:val="008673FC"/>
    <w:rsid w:val="00867B8F"/>
    <w:rsid w:val="0087025B"/>
    <w:rsid w:val="008709C4"/>
    <w:rsid w:val="00870B86"/>
    <w:rsid w:val="00871C5A"/>
    <w:rsid w:val="008723DF"/>
    <w:rsid w:val="008734E9"/>
    <w:rsid w:val="008742BC"/>
    <w:rsid w:val="00874C66"/>
    <w:rsid w:val="008751A2"/>
    <w:rsid w:val="00876D53"/>
    <w:rsid w:val="008770A5"/>
    <w:rsid w:val="008777CA"/>
    <w:rsid w:val="0087795A"/>
    <w:rsid w:val="00877B18"/>
    <w:rsid w:val="00880413"/>
    <w:rsid w:val="00881194"/>
    <w:rsid w:val="00882232"/>
    <w:rsid w:val="008824F9"/>
    <w:rsid w:val="00882887"/>
    <w:rsid w:val="00883311"/>
    <w:rsid w:val="008835D4"/>
    <w:rsid w:val="00883C0D"/>
    <w:rsid w:val="0088468C"/>
    <w:rsid w:val="008851E3"/>
    <w:rsid w:val="00885207"/>
    <w:rsid w:val="008859F0"/>
    <w:rsid w:val="00886801"/>
    <w:rsid w:val="00886986"/>
    <w:rsid w:val="00887F2E"/>
    <w:rsid w:val="00891E7E"/>
    <w:rsid w:val="008946C9"/>
    <w:rsid w:val="00894A8A"/>
    <w:rsid w:val="00895313"/>
    <w:rsid w:val="00895951"/>
    <w:rsid w:val="0089653D"/>
    <w:rsid w:val="0089661A"/>
    <w:rsid w:val="0089726F"/>
    <w:rsid w:val="00897B56"/>
    <w:rsid w:val="00897C05"/>
    <w:rsid w:val="008A0B26"/>
    <w:rsid w:val="008A0EF2"/>
    <w:rsid w:val="008A1021"/>
    <w:rsid w:val="008A11B1"/>
    <w:rsid w:val="008A12CA"/>
    <w:rsid w:val="008A1593"/>
    <w:rsid w:val="008A18CC"/>
    <w:rsid w:val="008A2235"/>
    <w:rsid w:val="008A22BD"/>
    <w:rsid w:val="008A2438"/>
    <w:rsid w:val="008A2C5E"/>
    <w:rsid w:val="008A335D"/>
    <w:rsid w:val="008A4678"/>
    <w:rsid w:val="008A5745"/>
    <w:rsid w:val="008A5C98"/>
    <w:rsid w:val="008A5D18"/>
    <w:rsid w:val="008A6B5B"/>
    <w:rsid w:val="008A7F23"/>
    <w:rsid w:val="008B0105"/>
    <w:rsid w:val="008B03A6"/>
    <w:rsid w:val="008B1754"/>
    <w:rsid w:val="008B1DE8"/>
    <w:rsid w:val="008B2261"/>
    <w:rsid w:val="008B2F8F"/>
    <w:rsid w:val="008B457A"/>
    <w:rsid w:val="008C1913"/>
    <w:rsid w:val="008C2042"/>
    <w:rsid w:val="008C2F9B"/>
    <w:rsid w:val="008C3232"/>
    <w:rsid w:val="008C3A81"/>
    <w:rsid w:val="008C409E"/>
    <w:rsid w:val="008C49D3"/>
    <w:rsid w:val="008C4C5B"/>
    <w:rsid w:val="008C4F69"/>
    <w:rsid w:val="008C5278"/>
    <w:rsid w:val="008C5B87"/>
    <w:rsid w:val="008C5D4A"/>
    <w:rsid w:val="008C74A4"/>
    <w:rsid w:val="008D02A9"/>
    <w:rsid w:val="008D0787"/>
    <w:rsid w:val="008D2172"/>
    <w:rsid w:val="008D32FA"/>
    <w:rsid w:val="008D3414"/>
    <w:rsid w:val="008D410A"/>
    <w:rsid w:val="008D49FB"/>
    <w:rsid w:val="008D5273"/>
    <w:rsid w:val="008D553D"/>
    <w:rsid w:val="008D7BA7"/>
    <w:rsid w:val="008E00A4"/>
    <w:rsid w:val="008E05EF"/>
    <w:rsid w:val="008E06C6"/>
    <w:rsid w:val="008E0852"/>
    <w:rsid w:val="008E0EDF"/>
    <w:rsid w:val="008E117B"/>
    <w:rsid w:val="008E2DF6"/>
    <w:rsid w:val="008E3A2E"/>
    <w:rsid w:val="008E3C96"/>
    <w:rsid w:val="008E448A"/>
    <w:rsid w:val="008E4756"/>
    <w:rsid w:val="008E5385"/>
    <w:rsid w:val="008E5B05"/>
    <w:rsid w:val="008E613C"/>
    <w:rsid w:val="008E6ABF"/>
    <w:rsid w:val="008F0E6C"/>
    <w:rsid w:val="008F1AD1"/>
    <w:rsid w:val="008F1F0D"/>
    <w:rsid w:val="008F2499"/>
    <w:rsid w:val="008F2F24"/>
    <w:rsid w:val="008F3155"/>
    <w:rsid w:val="008F32AE"/>
    <w:rsid w:val="008F5486"/>
    <w:rsid w:val="008F5614"/>
    <w:rsid w:val="008F5D3B"/>
    <w:rsid w:val="008F67A8"/>
    <w:rsid w:val="0090007F"/>
    <w:rsid w:val="00902350"/>
    <w:rsid w:val="009038B3"/>
    <w:rsid w:val="00905607"/>
    <w:rsid w:val="0090663B"/>
    <w:rsid w:val="00907787"/>
    <w:rsid w:val="00907C0F"/>
    <w:rsid w:val="00910565"/>
    <w:rsid w:val="0091064C"/>
    <w:rsid w:val="00910747"/>
    <w:rsid w:val="00910DE4"/>
    <w:rsid w:val="00912485"/>
    <w:rsid w:val="009131C7"/>
    <w:rsid w:val="00913AD7"/>
    <w:rsid w:val="00913CFA"/>
    <w:rsid w:val="009143F3"/>
    <w:rsid w:val="00914C1C"/>
    <w:rsid w:val="00914D34"/>
    <w:rsid w:val="009165D5"/>
    <w:rsid w:val="009210BC"/>
    <w:rsid w:val="00921F6E"/>
    <w:rsid w:val="0092207F"/>
    <w:rsid w:val="00922149"/>
    <w:rsid w:val="009224EC"/>
    <w:rsid w:val="00922848"/>
    <w:rsid w:val="00923439"/>
    <w:rsid w:val="00923850"/>
    <w:rsid w:val="00923F0C"/>
    <w:rsid w:val="0092424E"/>
    <w:rsid w:val="009244B6"/>
    <w:rsid w:val="00924B6D"/>
    <w:rsid w:val="00924EF1"/>
    <w:rsid w:val="0092598E"/>
    <w:rsid w:val="00925F68"/>
    <w:rsid w:val="009274AE"/>
    <w:rsid w:val="00927C39"/>
    <w:rsid w:val="00930DD7"/>
    <w:rsid w:val="00931650"/>
    <w:rsid w:val="00932A5E"/>
    <w:rsid w:val="00932EAF"/>
    <w:rsid w:val="00933EE0"/>
    <w:rsid w:val="00935123"/>
    <w:rsid w:val="009364AF"/>
    <w:rsid w:val="0093667B"/>
    <w:rsid w:val="00937169"/>
    <w:rsid w:val="0093765C"/>
    <w:rsid w:val="00940160"/>
    <w:rsid w:val="009418CD"/>
    <w:rsid w:val="009418FF"/>
    <w:rsid w:val="00941A5A"/>
    <w:rsid w:val="00941A74"/>
    <w:rsid w:val="00941CF9"/>
    <w:rsid w:val="00941EAE"/>
    <w:rsid w:val="00942447"/>
    <w:rsid w:val="00944E1A"/>
    <w:rsid w:val="009460D2"/>
    <w:rsid w:val="00947EDE"/>
    <w:rsid w:val="00950EBB"/>
    <w:rsid w:val="00950ED7"/>
    <w:rsid w:val="00951046"/>
    <w:rsid w:val="00952313"/>
    <w:rsid w:val="00952D99"/>
    <w:rsid w:val="0095323E"/>
    <w:rsid w:val="00953FA8"/>
    <w:rsid w:val="00955E0A"/>
    <w:rsid w:val="009564C6"/>
    <w:rsid w:val="00956BEF"/>
    <w:rsid w:val="00957359"/>
    <w:rsid w:val="00961EC1"/>
    <w:rsid w:val="00962708"/>
    <w:rsid w:val="00962BE0"/>
    <w:rsid w:val="00962E74"/>
    <w:rsid w:val="009633F1"/>
    <w:rsid w:val="00963669"/>
    <w:rsid w:val="00963C6D"/>
    <w:rsid w:val="0096495D"/>
    <w:rsid w:val="00965017"/>
    <w:rsid w:val="00965F1B"/>
    <w:rsid w:val="0096612C"/>
    <w:rsid w:val="009666DD"/>
    <w:rsid w:val="00967787"/>
    <w:rsid w:val="0097050E"/>
    <w:rsid w:val="009717E3"/>
    <w:rsid w:val="009729E1"/>
    <w:rsid w:val="00973EE2"/>
    <w:rsid w:val="0097403B"/>
    <w:rsid w:val="00975357"/>
    <w:rsid w:val="00975505"/>
    <w:rsid w:val="0097646F"/>
    <w:rsid w:val="00976EF0"/>
    <w:rsid w:val="0098030D"/>
    <w:rsid w:val="00980F0D"/>
    <w:rsid w:val="0098148B"/>
    <w:rsid w:val="00981C4F"/>
    <w:rsid w:val="009827FA"/>
    <w:rsid w:val="00982AAD"/>
    <w:rsid w:val="00983279"/>
    <w:rsid w:val="00984077"/>
    <w:rsid w:val="0098585E"/>
    <w:rsid w:val="009860C8"/>
    <w:rsid w:val="009869B9"/>
    <w:rsid w:val="00986A01"/>
    <w:rsid w:val="00986A02"/>
    <w:rsid w:val="00987B72"/>
    <w:rsid w:val="00987BF7"/>
    <w:rsid w:val="00991BCD"/>
    <w:rsid w:val="00992761"/>
    <w:rsid w:val="00992CBD"/>
    <w:rsid w:val="00995AFF"/>
    <w:rsid w:val="009966F0"/>
    <w:rsid w:val="009967C6"/>
    <w:rsid w:val="00996ED7"/>
    <w:rsid w:val="009A07D1"/>
    <w:rsid w:val="009A0BD5"/>
    <w:rsid w:val="009A0C02"/>
    <w:rsid w:val="009A1A57"/>
    <w:rsid w:val="009A1D20"/>
    <w:rsid w:val="009A1F42"/>
    <w:rsid w:val="009A44D5"/>
    <w:rsid w:val="009A44FA"/>
    <w:rsid w:val="009A58AC"/>
    <w:rsid w:val="009A6919"/>
    <w:rsid w:val="009A74D6"/>
    <w:rsid w:val="009A7657"/>
    <w:rsid w:val="009A7C61"/>
    <w:rsid w:val="009B14F5"/>
    <w:rsid w:val="009B311C"/>
    <w:rsid w:val="009B4538"/>
    <w:rsid w:val="009B4A0C"/>
    <w:rsid w:val="009B5961"/>
    <w:rsid w:val="009B66D3"/>
    <w:rsid w:val="009B7107"/>
    <w:rsid w:val="009B75D5"/>
    <w:rsid w:val="009C053D"/>
    <w:rsid w:val="009C0780"/>
    <w:rsid w:val="009C1D1E"/>
    <w:rsid w:val="009C4395"/>
    <w:rsid w:val="009C4CA6"/>
    <w:rsid w:val="009C5432"/>
    <w:rsid w:val="009C692F"/>
    <w:rsid w:val="009C6B3B"/>
    <w:rsid w:val="009C6B74"/>
    <w:rsid w:val="009C6DFA"/>
    <w:rsid w:val="009C7228"/>
    <w:rsid w:val="009C73F8"/>
    <w:rsid w:val="009D008B"/>
    <w:rsid w:val="009D12A0"/>
    <w:rsid w:val="009D2967"/>
    <w:rsid w:val="009D3618"/>
    <w:rsid w:val="009D3FB9"/>
    <w:rsid w:val="009D4131"/>
    <w:rsid w:val="009D4E96"/>
    <w:rsid w:val="009D6D82"/>
    <w:rsid w:val="009D736D"/>
    <w:rsid w:val="009D753B"/>
    <w:rsid w:val="009E1E60"/>
    <w:rsid w:val="009E21CC"/>
    <w:rsid w:val="009E2F4E"/>
    <w:rsid w:val="009E33D6"/>
    <w:rsid w:val="009E4EE3"/>
    <w:rsid w:val="009E519D"/>
    <w:rsid w:val="009E55D7"/>
    <w:rsid w:val="009E7A9B"/>
    <w:rsid w:val="009F0C74"/>
    <w:rsid w:val="009F19FC"/>
    <w:rsid w:val="009F1E76"/>
    <w:rsid w:val="009F2A0A"/>
    <w:rsid w:val="009F3499"/>
    <w:rsid w:val="009F3EBF"/>
    <w:rsid w:val="009F51AF"/>
    <w:rsid w:val="009F52F0"/>
    <w:rsid w:val="009F588C"/>
    <w:rsid w:val="009F59B7"/>
    <w:rsid w:val="009F74A1"/>
    <w:rsid w:val="009F77BB"/>
    <w:rsid w:val="00A005D9"/>
    <w:rsid w:val="00A006DE"/>
    <w:rsid w:val="00A01642"/>
    <w:rsid w:val="00A02EFC"/>
    <w:rsid w:val="00A04111"/>
    <w:rsid w:val="00A04497"/>
    <w:rsid w:val="00A05E8F"/>
    <w:rsid w:val="00A06233"/>
    <w:rsid w:val="00A066F3"/>
    <w:rsid w:val="00A06C3E"/>
    <w:rsid w:val="00A10191"/>
    <w:rsid w:val="00A12AB1"/>
    <w:rsid w:val="00A12C52"/>
    <w:rsid w:val="00A12CDB"/>
    <w:rsid w:val="00A13B41"/>
    <w:rsid w:val="00A14B75"/>
    <w:rsid w:val="00A14CAD"/>
    <w:rsid w:val="00A15306"/>
    <w:rsid w:val="00A1783C"/>
    <w:rsid w:val="00A2009D"/>
    <w:rsid w:val="00A21308"/>
    <w:rsid w:val="00A215DA"/>
    <w:rsid w:val="00A2232A"/>
    <w:rsid w:val="00A2394B"/>
    <w:rsid w:val="00A24376"/>
    <w:rsid w:val="00A25793"/>
    <w:rsid w:val="00A30308"/>
    <w:rsid w:val="00A3114D"/>
    <w:rsid w:val="00A3172C"/>
    <w:rsid w:val="00A3208A"/>
    <w:rsid w:val="00A33152"/>
    <w:rsid w:val="00A333D0"/>
    <w:rsid w:val="00A33D5B"/>
    <w:rsid w:val="00A34466"/>
    <w:rsid w:val="00A349EF"/>
    <w:rsid w:val="00A40950"/>
    <w:rsid w:val="00A40974"/>
    <w:rsid w:val="00A40CE7"/>
    <w:rsid w:val="00A40E3E"/>
    <w:rsid w:val="00A40EC2"/>
    <w:rsid w:val="00A413E8"/>
    <w:rsid w:val="00A42267"/>
    <w:rsid w:val="00A448A1"/>
    <w:rsid w:val="00A45140"/>
    <w:rsid w:val="00A45439"/>
    <w:rsid w:val="00A4550E"/>
    <w:rsid w:val="00A45EFB"/>
    <w:rsid w:val="00A462E6"/>
    <w:rsid w:val="00A46808"/>
    <w:rsid w:val="00A46AB6"/>
    <w:rsid w:val="00A47087"/>
    <w:rsid w:val="00A50626"/>
    <w:rsid w:val="00A508CF"/>
    <w:rsid w:val="00A50ED1"/>
    <w:rsid w:val="00A5107E"/>
    <w:rsid w:val="00A51A24"/>
    <w:rsid w:val="00A549C0"/>
    <w:rsid w:val="00A54ECE"/>
    <w:rsid w:val="00A570DD"/>
    <w:rsid w:val="00A5760E"/>
    <w:rsid w:val="00A60515"/>
    <w:rsid w:val="00A60978"/>
    <w:rsid w:val="00A60BB0"/>
    <w:rsid w:val="00A615B0"/>
    <w:rsid w:val="00A6217E"/>
    <w:rsid w:val="00A62830"/>
    <w:rsid w:val="00A62F3A"/>
    <w:rsid w:val="00A641A5"/>
    <w:rsid w:val="00A64670"/>
    <w:rsid w:val="00A661E4"/>
    <w:rsid w:val="00A6693E"/>
    <w:rsid w:val="00A66973"/>
    <w:rsid w:val="00A66FB9"/>
    <w:rsid w:val="00A67C5A"/>
    <w:rsid w:val="00A709D7"/>
    <w:rsid w:val="00A7112D"/>
    <w:rsid w:val="00A71B17"/>
    <w:rsid w:val="00A721E9"/>
    <w:rsid w:val="00A72685"/>
    <w:rsid w:val="00A72797"/>
    <w:rsid w:val="00A728D2"/>
    <w:rsid w:val="00A73B89"/>
    <w:rsid w:val="00A74AAE"/>
    <w:rsid w:val="00A75725"/>
    <w:rsid w:val="00A75B15"/>
    <w:rsid w:val="00A7667B"/>
    <w:rsid w:val="00A76B87"/>
    <w:rsid w:val="00A76C4C"/>
    <w:rsid w:val="00A7749C"/>
    <w:rsid w:val="00A777CD"/>
    <w:rsid w:val="00A82160"/>
    <w:rsid w:val="00A8268E"/>
    <w:rsid w:val="00A833E8"/>
    <w:rsid w:val="00A83FE3"/>
    <w:rsid w:val="00A84061"/>
    <w:rsid w:val="00A842BA"/>
    <w:rsid w:val="00A86E3B"/>
    <w:rsid w:val="00A90179"/>
    <w:rsid w:val="00A90791"/>
    <w:rsid w:val="00A911D9"/>
    <w:rsid w:val="00A91828"/>
    <w:rsid w:val="00A92C0E"/>
    <w:rsid w:val="00A931F5"/>
    <w:rsid w:val="00A93971"/>
    <w:rsid w:val="00A941F8"/>
    <w:rsid w:val="00A943B9"/>
    <w:rsid w:val="00A9442D"/>
    <w:rsid w:val="00A94973"/>
    <w:rsid w:val="00A94C58"/>
    <w:rsid w:val="00AA02D8"/>
    <w:rsid w:val="00AA093D"/>
    <w:rsid w:val="00AA1D14"/>
    <w:rsid w:val="00AA3C5C"/>
    <w:rsid w:val="00AA5269"/>
    <w:rsid w:val="00AA5666"/>
    <w:rsid w:val="00AA569E"/>
    <w:rsid w:val="00AA5B1C"/>
    <w:rsid w:val="00AA68F0"/>
    <w:rsid w:val="00AA7361"/>
    <w:rsid w:val="00AA7428"/>
    <w:rsid w:val="00AB04EC"/>
    <w:rsid w:val="00AB0B6C"/>
    <w:rsid w:val="00AB29D6"/>
    <w:rsid w:val="00AB2C97"/>
    <w:rsid w:val="00AB398A"/>
    <w:rsid w:val="00AB4024"/>
    <w:rsid w:val="00AB4300"/>
    <w:rsid w:val="00AB4364"/>
    <w:rsid w:val="00AB543A"/>
    <w:rsid w:val="00AB5456"/>
    <w:rsid w:val="00AB5A80"/>
    <w:rsid w:val="00AB5EBE"/>
    <w:rsid w:val="00AB73D3"/>
    <w:rsid w:val="00AC112E"/>
    <w:rsid w:val="00AC1BED"/>
    <w:rsid w:val="00AC2E94"/>
    <w:rsid w:val="00AC48FB"/>
    <w:rsid w:val="00AC51B5"/>
    <w:rsid w:val="00AC579F"/>
    <w:rsid w:val="00AC5FA9"/>
    <w:rsid w:val="00AD0EA9"/>
    <w:rsid w:val="00AD1204"/>
    <w:rsid w:val="00AD488E"/>
    <w:rsid w:val="00AD4C86"/>
    <w:rsid w:val="00AD4CE0"/>
    <w:rsid w:val="00AD526B"/>
    <w:rsid w:val="00AD5476"/>
    <w:rsid w:val="00AD6378"/>
    <w:rsid w:val="00AD645D"/>
    <w:rsid w:val="00AD67E2"/>
    <w:rsid w:val="00AD713E"/>
    <w:rsid w:val="00AD7351"/>
    <w:rsid w:val="00AD755E"/>
    <w:rsid w:val="00AD766B"/>
    <w:rsid w:val="00AD7FA8"/>
    <w:rsid w:val="00AE009F"/>
    <w:rsid w:val="00AE0A84"/>
    <w:rsid w:val="00AE0B1B"/>
    <w:rsid w:val="00AE11DF"/>
    <w:rsid w:val="00AE23FA"/>
    <w:rsid w:val="00AE26BA"/>
    <w:rsid w:val="00AE340E"/>
    <w:rsid w:val="00AE3C5C"/>
    <w:rsid w:val="00AE484F"/>
    <w:rsid w:val="00AE5AB4"/>
    <w:rsid w:val="00AE5BB0"/>
    <w:rsid w:val="00AE6319"/>
    <w:rsid w:val="00AE6BA3"/>
    <w:rsid w:val="00AE6BB9"/>
    <w:rsid w:val="00AE799E"/>
    <w:rsid w:val="00AF0204"/>
    <w:rsid w:val="00AF0866"/>
    <w:rsid w:val="00AF1D00"/>
    <w:rsid w:val="00AF2B0C"/>
    <w:rsid w:val="00AF41FD"/>
    <w:rsid w:val="00AF4629"/>
    <w:rsid w:val="00AF490B"/>
    <w:rsid w:val="00AF59F7"/>
    <w:rsid w:val="00AF5DBC"/>
    <w:rsid w:val="00AF6352"/>
    <w:rsid w:val="00B00099"/>
    <w:rsid w:val="00B004B4"/>
    <w:rsid w:val="00B00534"/>
    <w:rsid w:val="00B008ED"/>
    <w:rsid w:val="00B009DD"/>
    <w:rsid w:val="00B011B8"/>
    <w:rsid w:val="00B0241D"/>
    <w:rsid w:val="00B02BC3"/>
    <w:rsid w:val="00B047F9"/>
    <w:rsid w:val="00B053ED"/>
    <w:rsid w:val="00B065D0"/>
    <w:rsid w:val="00B073CA"/>
    <w:rsid w:val="00B075EB"/>
    <w:rsid w:val="00B10368"/>
    <w:rsid w:val="00B10539"/>
    <w:rsid w:val="00B10A03"/>
    <w:rsid w:val="00B1186A"/>
    <w:rsid w:val="00B11B02"/>
    <w:rsid w:val="00B12795"/>
    <w:rsid w:val="00B12F53"/>
    <w:rsid w:val="00B13437"/>
    <w:rsid w:val="00B1358D"/>
    <w:rsid w:val="00B14006"/>
    <w:rsid w:val="00B14919"/>
    <w:rsid w:val="00B14951"/>
    <w:rsid w:val="00B14C79"/>
    <w:rsid w:val="00B151F2"/>
    <w:rsid w:val="00B15D7D"/>
    <w:rsid w:val="00B16EE3"/>
    <w:rsid w:val="00B17959"/>
    <w:rsid w:val="00B17B32"/>
    <w:rsid w:val="00B2176C"/>
    <w:rsid w:val="00B21F2A"/>
    <w:rsid w:val="00B2304C"/>
    <w:rsid w:val="00B23353"/>
    <w:rsid w:val="00B23804"/>
    <w:rsid w:val="00B2615A"/>
    <w:rsid w:val="00B26B69"/>
    <w:rsid w:val="00B30166"/>
    <w:rsid w:val="00B31335"/>
    <w:rsid w:val="00B313DE"/>
    <w:rsid w:val="00B316FE"/>
    <w:rsid w:val="00B31C9C"/>
    <w:rsid w:val="00B320DB"/>
    <w:rsid w:val="00B3273F"/>
    <w:rsid w:val="00B3286D"/>
    <w:rsid w:val="00B33116"/>
    <w:rsid w:val="00B33AAA"/>
    <w:rsid w:val="00B36C4D"/>
    <w:rsid w:val="00B37947"/>
    <w:rsid w:val="00B410D6"/>
    <w:rsid w:val="00B4141A"/>
    <w:rsid w:val="00B41A74"/>
    <w:rsid w:val="00B429FB"/>
    <w:rsid w:val="00B4312E"/>
    <w:rsid w:val="00B4447E"/>
    <w:rsid w:val="00B44742"/>
    <w:rsid w:val="00B44E89"/>
    <w:rsid w:val="00B45DB9"/>
    <w:rsid w:val="00B460D6"/>
    <w:rsid w:val="00B46538"/>
    <w:rsid w:val="00B4663C"/>
    <w:rsid w:val="00B46A8D"/>
    <w:rsid w:val="00B47150"/>
    <w:rsid w:val="00B47469"/>
    <w:rsid w:val="00B475FA"/>
    <w:rsid w:val="00B50088"/>
    <w:rsid w:val="00B50239"/>
    <w:rsid w:val="00B5025A"/>
    <w:rsid w:val="00B502D0"/>
    <w:rsid w:val="00B52225"/>
    <w:rsid w:val="00B52A14"/>
    <w:rsid w:val="00B5301D"/>
    <w:rsid w:val="00B53252"/>
    <w:rsid w:val="00B537A9"/>
    <w:rsid w:val="00B53810"/>
    <w:rsid w:val="00B53BB5"/>
    <w:rsid w:val="00B53E45"/>
    <w:rsid w:val="00B53F0B"/>
    <w:rsid w:val="00B54738"/>
    <w:rsid w:val="00B54C59"/>
    <w:rsid w:val="00B55823"/>
    <w:rsid w:val="00B5676E"/>
    <w:rsid w:val="00B56CF5"/>
    <w:rsid w:val="00B56F89"/>
    <w:rsid w:val="00B60D69"/>
    <w:rsid w:val="00B6109E"/>
    <w:rsid w:val="00B613E5"/>
    <w:rsid w:val="00B614FE"/>
    <w:rsid w:val="00B6162D"/>
    <w:rsid w:val="00B636D2"/>
    <w:rsid w:val="00B63857"/>
    <w:rsid w:val="00B63955"/>
    <w:rsid w:val="00B6457E"/>
    <w:rsid w:val="00B64663"/>
    <w:rsid w:val="00B6491C"/>
    <w:rsid w:val="00B64E1A"/>
    <w:rsid w:val="00B657FF"/>
    <w:rsid w:val="00B67090"/>
    <w:rsid w:val="00B70116"/>
    <w:rsid w:val="00B706BC"/>
    <w:rsid w:val="00B70F5D"/>
    <w:rsid w:val="00B7125D"/>
    <w:rsid w:val="00B722A2"/>
    <w:rsid w:val="00B7281A"/>
    <w:rsid w:val="00B733CF"/>
    <w:rsid w:val="00B734D0"/>
    <w:rsid w:val="00B73673"/>
    <w:rsid w:val="00B74A05"/>
    <w:rsid w:val="00B75250"/>
    <w:rsid w:val="00B7621E"/>
    <w:rsid w:val="00B80070"/>
    <w:rsid w:val="00B80285"/>
    <w:rsid w:val="00B85072"/>
    <w:rsid w:val="00B853AB"/>
    <w:rsid w:val="00B8544F"/>
    <w:rsid w:val="00B86313"/>
    <w:rsid w:val="00B86E0F"/>
    <w:rsid w:val="00B86E30"/>
    <w:rsid w:val="00B87274"/>
    <w:rsid w:val="00B87829"/>
    <w:rsid w:val="00B87961"/>
    <w:rsid w:val="00B87F8F"/>
    <w:rsid w:val="00B9039A"/>
    <w:rsid w:val="00B91F10"/>
    <w:rsid w:val="00B9266C"/>
    <w:rsid w:val="00B9341C"/>
    <w:rsid w:val="00B93A4F"/>
    <w:rsid w:val="00B967AF"/>
    <w:rsid w:val="00B96C04"/>
    <w:rsid w:val="00BA04AA"/>
    <w:rsid w:val="00BA0824"/>
    <w:rsid w:val="00BA15B2"/>
    <w:rsid w:val="00BA4430"/>
    <w:rsid w:val="00BA5DC2"/>
    <w:rsid w:val="00BA770D"/>
    <w:rsid w:val="00BA7CA1"/>
    <w:rsid w:val="00BA7CA9"/>
    <w:rsid w:val="00BB13CA"/>
    <w:rsid w:val="00BB1FBE"/>
    <w:rsid w:val="00BB224B"/>
    <w:rsid w:val="00BB24D4"/>
    <w:rsid w:val="00BB29D5"/>
    <w:rsid w:val="00BB5377"/>
    <w:rsid w:val="00BC046B"/>
    <w:rsid w:val="00BC2156"/>
    <w:rsid w:val="00BC2D65"/>
    <w:rsid w:val="00BC34A9"/>
    <w:rsid w:val="00BC3F4E"/>
    <w:rsid w:val="00BC4F1C"/>
    <w:rsid w:val="00BC4FF9"/>
    <w:rsid w:val="00BC5773"/>
    <w:rsid w:val="00BC6D32"/>
    <w:rsid w:val="00BC79AB"/>
    <w:rsid w:val="00BC7BED"/>
    <w:rsid w:val="00BC7C6E"/>
    <w:rsid w:val="00BC7EB3"/>
    <w:rsid w:val="00BD0887"/>
    <w:rsid w:val="00BD111E"/>
    <w:rsid w:val="00BD12EE"/>
    <w:rsid w:val="00BD1CB7"/>
    <w:rsid w:val="00BD1DCE"/>
    <w:rsid w:val="00BD1DEA"/>
    <w:rsid w:val="00BD2399"/>
    <w:rsid w:val="00BD2AD5"/>
    <w:rsid w:val="00BD2F76"/>
    <w:rsid w:val="00BD3E54"/>
    <w:rsid w:val="00BD56BB"/>
    <w:rsid w:val="00BD674F"/>
    <w:rsid w:val="00BD6FD3"/>
    <w:rsid w:val="00BD78B8"/>
    <w:rsid w:val="00BE0C77"/>
    <w:rsid w:val="00BE0D03"/>
    <w:rsid w:val="00BE0EF7"/>
    <w:rsid w:val="00BE134C"/>
    <w:rsid w:val="00BE1A04"/>
    <w:rsid w:val="00BE2151"/>
    <w:rsid w:val="00BE22A6"/>
    <w:rsid w:val="00BE39CD"/>
    <w:rsid w:val="00BE3CFD"/>
    <w:rsid w:val="00BE4C99"/>
    <w:rsid w:val="00BE552D"/>
    <w:rsid w:val="00BE5CD1"/>
    <w:rsid w:val="00BE6EB5"/>
    <w:rsid w:val="00BE7AD9"/>
    <w:rsid w:val="00BF2543"/>
    <w:rsid w:val="00BF259E"/>
    <w:rsid w:val="00BF415D"/>
    <w:rsid w:val="00BF7E97"/>
    <w:rsid w:val="00C013D5"/>
    <w:rsid w:val="00C0251C"/>
    <w:rsid w:val="00C02997"/>
    <w:rsid w:val="00C02CC3"/>
    <w:rsid w:val="00C02EC0"/>
    <w:rsid w:val="00C032AD"/>
    <w:rsid w:val="00C038BE"/>
    <w:rsid w:val="00C04FEE"/>
    <w:rsid w:val="00C079C6"/>
    <w:rsid w:val="00C07DD4"/>
    <w:rsid w:val="00C113AA"/>
    <w:rsid w:val="00C1338E"/>
    <w:rsid w:val="00C133A5"/>
    <w:rsid w:val="00C13876"/>
    <w:rsid w:val="00C146C1"/>
    <w:rsid w:val="00C15154"/>
    <w:rsid w:val="00C160B6"/>
    <w:rsid w:val="00C1621C"/>
    <w:rsid w:val="00C1757E"/>
    <w:rsid w:val="00C17B0A"/>
    <w:rsid w:val="00C17E92"/>
    <w:rsid w:val="00C21A3A"/>
    <w:rsid w:val="00C21F14"/>
    <w:rsid w:val="00C2238A"/>
    <w:rsid w:val="00C2286C"/>
    <w:rsid w:val="00C237B6"/>
    <w:rsid w:val="00C24AD0"/>
    <w:rsid w:val="00C24C49"/>
    <w:rsid w:val="00C256AB"/>
    <w:rsid w:val="00C26AC4"/>
    <w:rsid w:val="00C274EC"/>
    <w:rsid w:val="00C27D3D"/>
    <w:rsid w:val="00C30649"/>
    <w:rsid w:val="00C30DC2"/>
    <w:rsid w:val="00C31CD4"/>
    <w:rsid w:val="00C32036"/>
    <w:rsid w:val="00C321BD"/>
    <w:rsid w:val="00C350C9"/>
    <w:rsid w:val="00C35B11"/>
    <w:rsid w:val="00C369B7"/>
    <w:rsid w:val="00C3701E"/>
    <w:rsid w:val="00C405B0"/>
    <w:rsid w:val="00C40D33"/>
    <w:rsid w:val="00C41775"/>
    <w:rsid w:val="00C42161"/>
    <w:rsid w:val="00C437C5"/>
    <w:rsid w:val="00C440B9"/>
    <w:rsid w:val="00C4499E"/>
    <w:rsid w:val="00C44B61"/>
    <w:rsid w:val="00C45711"/>
    <w:rsid w:val="00C46F69"/>
    <w:rsid w:val="00C500E1"/>
    <w:rsid w:val="00C507AB"/>
    <w:rsid w:val="00C50EAC"/>
    <w:rsid w:val="00C511C4"/>
    <w:rsid w:val="00C51B24"/>
    <w:rsid w:val="00C51D87"/>
    <w:rsid w:val="00C522AB"/>
    <w:rsid w:val="00C528CA"/>
    <w:rsid w:val="00C54070"/>
    <w:rsid w:val="00C544D0"/>
    <w:rsid w:val="00C546F8"/>
    <w:rsid w:val="00C5501A"/>
    <w:rsid w:val="00C572BF"/>
    <w:rsid w:val="00C57D19"/>
    <w:rsid w:val="00C60D1D"/>
    <w:rsid w:val="00C61428"/>
    <w:rsid w:val="00C61A45"/>
    <w:rsid w:val="00C6356C"/>
    <w:rsid w:val="00C64495"/>
    <w:rsid w:val="00C64815"/>
    <w:rsid w:val="00C660EC"/>
    <w:rsid w:val="00C67C46"/>
    <w:rsid w:val="00C733FE"/>
    <w:rsid w:val="00C745B1"/>
    <w:rsid w:val="00C74809"/>
    <w:rsid w:val="00C74FF9"/>
    <w:rsid w:val="00C75C32"/>
    <w:rsid w:val="00C76174"/>
    <w:rsid w:val="00C76440"/>
    <w:rsid w:val="00C77628"/>
    <w:rsid w:val="00C806AA"/>
    <w:rsid w:val="00C810EA"/>
    <w:rsid w:val="00C8135A"/>
    <w:rsid w:val="00C818BF"/>
    <w:rsid w:val="00C81A8D"/>
    <w:rsid w:val="00C82787"/>
    <w:rsid w:val="00C83572"/>
    <w:rsid w:val="00C847E2"/>
    <w:rsid w:val="00C84A04"/>
    <w:rsid w:val="00C84CBB"/>
    <w:rsid w:val="00C85B06"/>
    <w:rsid w:val="00C86270"/>
    <w:rsid w:val="00C865EC"/>
    <w:rsid w:val="00C87879"/>
    <w:rsid w:val="00C87910"/>
    <w:rsid w:val="00C87FE6"/>
    <w:rsid w:val="00C90805"/>
    <w:rsid w:val="00C91C1E"/>
    <w:rsid w:val="00C94180"/>
    <w:rsid w:val="00C95256"/>
    <w:rsid w:val="00C9545A"/>
    <w:rsid w:val="00C964B4"/>
    <w:rsid w:val="00C97331"/>
    <w:rsid w:val="00C97F5D"/>
    <w:rsid w:val="00CA012D"/>
    <w:rsid w:val="00CA06A8"/>
    <w:rsid w:val="00CA13A0"/>
    <w:rsid w:val="00CA1810"/>
    <w:rsid w:val="00CA1814"/>
    <w:rsid w:val="00CA225B"/>
    <w:rsid w:val="00CA268C"/>
    <w:rsid w:val="00CA27FA"/>
    <w:rsid w:val="00CA2DC7"/>
    <w:rsid w:val="00CA2E82"/>
    <w:rsid w:val="00CA3353"/>
    <w:rsid w:val="00CA4221"/>
    <w:rsid w:val="00CA5C39"/>
    <w:rsid w:val="00CA5FBF"/>
    <w:rsid w:val="00CA7D8F"/>
    <w:rsid w:val="00CB0700"/>
    <w:rsid w:val="00CB0FE9"/>
    <w:rsid w:val="00CB1149"/>
    <w:rsid w:val="00CB1461"/>
    <w:rsid w:val="00CB1983"/>
    <w:rsid w:val="00CB1BCF"/>
    <w:rsid w:val="00CB1C13"/>
    <w:rsid w:val="00CB33E7"/>
    <w:rsid w:val="00CB340F"/>
    <w:rsid w:val="00CB4CFD"/>
    <w:rsid w:val="00CB4F72"/>
    <w:rsid w:val="00CB61DA"/>
    <w:rsid w:val="00CB682D"/>
    <w:rsid w:val="00CB70CA"/>
    <w:rsid w:val="00CB7331"/>
    <w:rsid w:val="00CC12B6"/>
    <w:rsid w:val="00CC12C9"/>
    <w:rsid w:val="00CC1845"/>
    <w:rsid w:val="00CC2B3D"/>
    <w:rsid w:val="00CC3148"/>
    <w:rsid w:val="00CC4502"/>
    <w:rsid w:val="00CC4C83"/>
    <w:rsid w:val="00CC5D81"/>
    <w:rsid w:val="00CC6739"/>
    <w:rsid w:val="00CC6F57"/>
    <w:rsid w:val="00CC78B6"/>
    <w:rsid w:val="00CC7DE4"/>
    <w:rsid w:val="00CD00D2"/>
    <w:rsid w:val="00CD1392"/>
    <w:rsid w:val="00CD3D7A"/>
    <w:rsid w:val="00CD40A4"/>
    <w:rsid w:val="00CD48BA"/>
    <w:rsid w:val="00CD48F5"/>
    <w:rsid w:val="00CD6787"/>
    <w:rsid w:val="00CD6AA8"/>
    <w:rsid w:val="00CD76A6"/>
    <w:rsid w:val="00CE0ED4"/>
    <w:rsid w:val="00CE0FFD"/>
    <w:rsid w:val="00CE195E"/>
    <w:rsid w:val="00CE1DE4"/>
    <w:rsid w:val="00CE234A"/>
    <w:rsid w:val="00CE27B6"/>
    <w:rsid w:val="00CE2CC1"/>
    <w:rsid w:val="00CE462E"/>
    <w:rsid w:val="00CE57CA"/>
    <w:rsid w:val="00CE5D69"/>
    <w:rsid w:val="00CE70D3"/>
    <w:rsid w:val="00CE7240"/>
    <w:rsid w:val="00CE733E"/>
    <w:rsid w:val="00CE7F9E"/>
    <w:rsid w:val="00CF098F"/>
    <w:rsid w:val="00CF0ACD"/>
    <w:rsid w:val="00CF1637"/>
    <w:rsid w:val="00CF1CBE"/>
    <w:rsid w:val="00CF2594"/>
    <w:rsid w:val="00CF2E1E"/>
    <w:rsid w:val="00CF3172"/>
    <w:rsid w:val="00CF3993"/>
    <w:rsid w:val="00CF3B58"/>
    <w:rsid w:val="00CF3DCF"/>
    <w:rsid w:val="00CF4920"/>
    <w:rsid w:val="00CF5F22"/>
    <w:rsid w:val="00CF62A0"/>
    <w:rsid w:val="00CF64E7"/>
    <w:rsid w:val="00CF66BF"/>
    <w:rsid w:val="00CF7170"/>
    <w:rsid w:val="00CF722F"/>
    <w:rsid w:val="00CF77F3"/>
    <w:rsid w:val="00D008AF"/>
    <w:rsid w:val="00D00D56"/>
    <w:rsid w:val="00D021C3"/>
    <w:rsid w:val="00D02285"/>
    <w:rsid w:val="00D028D3"/>
    <w:rsid w:val="00D03A9F"/>
    <w:rsid w:val="00D043CC"/>
    <w:rsid w:val="00D04D0C"/>
    <w:rsid w:val="00D04DD5"/>
    <w:rsid w:val="00D050A7"/>
    <w:rsid w:val="00D05C54"/>
    <w:rsid w:val="00D070CE"/>
    <w:rsid w:val="00D07313"/>
    <w:rsid w:val="00D073D6"/>
    <w:rsid w:val="00D07908"/>
    <w:rsid w:val="00D07BB6"/>
    <w:rsid w:val="00D1177B"/>
    <w:rsid w:val="00D11EB9"/>
    <w:rsid w:val="00D12D0C"/>
    <w:rsid w:val="00D13347"/>
    <w:rsid w:val="00D135CE"/>
    <w:rsid w:val="00D139BD"/>
    <w:rsid w:val="00D13BDB"/>
    <w:rsid w:val="00D14A5D"/>
    <w:rsid w:val="00D14E41"/>
    <w:rsid w:val="00D15066"/>
    <w:rsid w:val="00D17181"/>
    <w:rsid w:val="00D17D0B"/>
    <w:rsid w:val="00D17F73"/>
    <w:rsid w:val="00D20E57"/>
    <w:rsid w:val="00D20ED6"/>
    <w:rsid w:val="00D21691"/>
    <w:rsid w:val="00D23174"/>
    <w:rsid w:val="00D245AD"/>
    <w:rsid w:val="00D24D3B"/>
    <w:rsid w:val="00D25F9B"/>
    <w:rsid w:val="00D2628C"/>
    <w:rsid w:val="00D27978"/>
    <w:rsid w:val="00D27E62"/>
    <w:rsid w:val="00D30C30"/>
    <w:rsid w:val="00D31660"/>
    <w:rsid w:val="00D31681"/>
    <w:rsid w:val="00D31B02"/>
    <w:rsid w:val="00D31F44"/>
    <w:rsid w:val="00D327F6"/>
    <w:rsid w:val="00D32FBC"/>
    <w:rsid w:val="00D332D2"/>
    <w:rsid w:val="00D33BF7"/>
    <w:rsid w:val="00D35C2C"/>
    <w:rsid w:val="00D36ACB"/>
    <w:rsid w:val="00D41ECB"/>
    <w:rsid w:val="00D42CDB"/>
    <w:rsid w:val="00D43D00"/>
    <w:rsid w:val="00D43F10"/>
    <w:rsid w:val="00D447D0"/>
    <w:rsid w:val="00D50B97"/>
    <w:rsid w:val="00D5198B"/>
    <w:rsid w:val="00D52846"/>
    <w:rsid w:val="00D5373F"/>
    <w:rsid w:val="00D56068"/>
    <w:rsid w:val="00D565AF"/>
    <w:rsid w:val="00D57B56"/>
    <w:rsid w:val="00D57FBE"/>
    <w:rsid w:val="00D609D5"/>
    <w:rsid w:val="00D60A59"/>
    <w:rsid w:val="00D610F7"/>
    <w:rsid w:val="00D61243"/>
    <w:rsid w:val="00D62192"/>
    <w:rsid w:val="00D62681"/>
    <w:rsid w:val="00D63F52"/>
    <w:rsid w:val="00D6404A"/>
    <w:rsid w:val="00D64355"/>
    <w:rsid w:val="00D6454A"/>
    <w:rsid w:val="00D6457A"/>
    <w:rsid w:val="00D655B1"/>
    <w:rsid w:val="00D67BAE"/>
    <w:rsid w:val="00D67D6A"/>
    <w:rsid w:val="00D7003D"/>
    <w:rsid w:val="00D707B3"/>
    <w:rsid w:val="00D70887"/>
    <w:rsid w:val="00D70FA5"/>
    <w:rsid w:val="00D713C5"/>
    <w:rsid w:val="00D71762"/>
    <w:rsid w:val="00D71D2D"/>
    <w:rsid w:val="00D7316C"/>
    <w:rsid w:val="00D73352"/>
    <w:rsid w:val="00D73674"/>
    <w:rsid w:val="00D73708"/>
    <w:rsid w:val="00D75B14"/>
    <w:rsid w:val="00D76497"/>
    <w:rsid w:val="00D77D2F"/>
    <w:rsid w:val="00D8080F"/>
    <w:rsid w:val="00D80E59"/>
    <w:rsid w:val="00D81A90"/>
    <w:rsid w:val="00D81C1C"/>
    <w:rsid w:val="00D823E0"/>
    <w:rsid w:val="00D82886"/>
    <w:rsid w:val="00D83295"/>
    <w:rsid w:val="00D835A3"/>
    <w:rsid w:val="00D840E7"/>
    <w:rsid w:val="00D840F1"/>
    <w:rsid w:val="00D84123"/>
    <w:rsid w:val="00D85156"/>
    <w:rsid w:val="00D85A28"/>
    <w:rsid w:val="00D861FE"/>
    <w:rsid w:val="00D86DCE"/>
    <w:rsid w:val="00D872AA"/>
    <w:rsid w:val="00D87B2F"/>
    <w:rsid w:val="00D90825"/>
    <w:rsid w:val="00D912BE"/>
    <w:rsid w:val="00D918E8"/>
    <w:rsid w:val="00D91C0E"/>
    <w:rsid w:val="00D92A1E"/>
    <w:rsid w:val="00D92C98"/>
    <w:rsid w:val="00D9463B"/>
    <w:rsid w:val="00D958DA"/>
    <w:rsid w:val="00D966C7"/>
    <w:rsid w:val="00D96728"/>
    <w:rsid w:val="00D96E27"/>
    <w:rsid w:val="00D97A53"/>
    <w:rsid w:val="00D97FD1"/>
    <w:rsid w:val="00DA01B3"/>
    <w:rsid w:val="00DA07C2"/>
    <w:rsid w:val="00DA0AB6"/>
    <w:rsid w:val="00DA0E5B"/>
    <w:rsid w:val="00DA0EC5"/>
    <w:rsid w:val="00DA1208"/>
    <w:rsid w:val="00DA13D4"/>
    <w:rsid w:val="00DA2625"/>
    <w:rsid w:val="00DA35F4"/>
    <w:rsid w:val="00DA3A2A"/>
    <w:rsid w:val="00DA43C8"/>
    <w:rsid w:val="00DA4635"/>
    <w:rsid w:val="00DA49A4"/>
    <w:rsid w:val="00DA68CB"/>
    <w:rsid w:val="00DA68F7"/>
    <w:rsid w:val="00DA6AB5"/>
    <w:rsid w:val="00DA7CC7"/>
    <w:rsid w:val="00DB0FC2"/>
    <w:rsid w:val="00DB1530"/>
    <w:rsid w:val="00DB5A8F"/>
    <w:rsid w:val="00DB6542"/>
    <w:rsid w:val="00DB657F"/>
    <w:rsid w:val="00DB65FE"/>
    <w:rsid w:val="00DB6813"/>
    <w:rsid w:val="00DB6BE8"/>
    <w:rsid w:val="00DC0906"/>
    <w:rsid w:val="00DC0D54"/>
    <w:rsid w:val="00DC0E61"/>
    <w:rsid w:val="00DC1A30"/>
    <w:rsid w:val="00DC2559"/>
    <w:rsid w:val="00DC3E38"/>
    <w:rsid w:val="00DC422B"/>
    <w:rsid w:val="00DC4708"/>
    <w:rsid w:val="00DC5724"/>
    <w:rsid w:val="00DD45D0"/>
    <w:rsid w:val="00DD5348"/>
    <w:rsid w:val="00DD7810"/>
    <w:rsid w:val="00DE11FF"/>
    <w:rsid w:val="00DE1400"/>
    <w:rsid w:val="00DE14EB"/>
    <w:rsid w:val="00DE1A71"/>
    <w:rsid w:val="00DE1BC0"/>
    <w:rsid w:val="00DE1D19"/>
    <w:rsid w:val="00DE225F"/>
    <w:rsid w:val="00DE2C8E"/>
    <w:rsid w:val="00DE3CB6"/>
    <w:rsid w:val="00DE3D2D"/>
    <w:rsid w:val="00DE4523"/>
    <w:rsid w:val="00DE4C53"/>
    <w:rsid w:val="00DE4D15"/>
    <w:rsid w:val="00DE50BD"/>
    <w:rsid w:val="00DE58CA"/>
    <w:rsid w:val="00DE5CE0"/>
    <w:rsid w:val="00DE60D6"/>
    <w:rsid w:val="00DE62A7"/>
    <w:rsid w:val="00DE66E2"/>
    <w:rsid w:val="00DE74F3"/>
    <w:rsid w:val="00DE7C8C"/>
    <w:rsid w:val="00DF1EE0"/>
    <w:rsid w:val="00DF20A5"/>
    <w:rsid w:val="00DF2ACA"/>
    <w:rsid w:val="00DF384A"/>
    <w:rsid w:val="00DF4987"/>
    <w:rsid w:val="00DF5B45"/>
    <w:rsid w:val="00DF64DA"/>
    <w:rsid w:val="00DF70E1"/>
    <w:rsid w:val="00DF7A94"/>
    <w:rsid w:val="00DF7F57"/>
    <w:rsid w:val="00E00423"/>
    <w:rsid w:val="00E008E1"/>
    <w:rsid w:val="00E009FC"/>
    <w:rsid w:val="00E01E59"/>
    <w:rsid w:val="00E03371"/>
    <w:rsid w:val="00E045C2"/>
    <w:rsid w:val="00E05431"/>
    <w:rsid w:val="00E06C89"/>
    <w:rsid w:val="00E06E67"/>
    <w:rsid w:val="00E0730A"/>
    <w:rsid w:val="00E07420"/>
    <w:rsid w:val="00E0754C"/>
    <w:rsid w:val="00E10925"/>
    <w:rsid w:val="00E10C0A"/>
    <w:rsid w:val="00E117B6"/>
    <w:rsid w:val="00E121D4"/>
    <w:rsid w:val="00E14A77"/>
    <w:rsid w:val="00E15308"/>
    <w:rsid w:val="00E15E1A"/>
    <w:rsid w:val="00E16099"/>
    <w:rsid w:val="00E1667B"/>
    <w:rsid w:val="00E17047"/>
    <w:rsid w:val="00E20B1E"/>
    <w:rsid w:val="00E20C14"/>
    <w:rsid w:val="00E20EA6"/>
    <w:rsid w:val="00E22EF6"/>
    <w:rsid w:val="00E24E87"/>
    <w:rsid w:val="00E24E9A"/>
    <w:rsid w:val="00E25157"/>
    <w:rsid w:val="00E25CB4"/>
    <w:rsid w:val="00E262A5"/>
    <w:rsid w:val="00E27E7B"/>
    <w:rsid w:val="00E27EAF"/>
    <w:rsid w:val="00E3199A"/>
    <w:rsid w:val="00E322B4"/>
    <w:rsid w:val="00E32422"/>
    <w:rsid w:val="00E3351E"/>
    <w:rsid w:val="00E3369E"/>
    <w:rsid w:val="00E33C6B"/>
    <w:rsid w:val="00E34A7B"/>
    <w:rsid w:val="00E35F7C"/>
    <w:rsid w:val="00E361E3"/>
    <w:rsid w:val="00E36F6D"/>
    <w:rsid w:val="00E375CD"/>
    <w:rsid w:val="00E403F1"/>
    <w:rsid w:val="00E405E4"/>
    <w:rsid w:val="00E41485"/>
    <w:rsid w:val="00E42937"/>
    <w:rsid w:val="00E42A61"/>
    <w:rsid w:val="00E444B7"/>
    <w:rsid w:val="00E44AFC"/>
    <w:rsid w:val="00E4556F"/>
    <w:rsid w:val="00E465BD"/>
    <w:rsid w:val="00E46D3B"/>
    <w:rsid w:val="00E47D11"/>
    <w:rsid w:val="00E5210D"/>
    <w:rsid w:val="00E52459"/>
    <w:rsid w:val="00E52C36"/>
    <w:rsid w:val="00E52E86"/>
    <w:rsid w:val="00E53593"/>
    <w:rsid w:val="00E53E07"/>
    <w:rsid w:val="00E54143"/>
    <w:rsid w:val="00E56A71"/>
    <w:rsid w:val="00E56AF7"/>
    <w:rsid w:val="00E56AFC"/>
    <w:rsid w:val="00E57097"/>
    <w:rsid w:val="00E579F6"/>
    <w:rsid w:val="00E60D0F"/>
    <w:rsid w:val="00E61129"/>
    <w:rsid w:val="00E6134C"/>
    <w:rsid w:val="00E6136F"/>
    <w:rsid w:val="00E617D5"/>
    <w:rsid w:val="00E61C80"/>
    <w:rsid w:val="00E62556"/>
    <w:rsid w:val="00E62878"/>
    <w:rsid w:val="00E62C43"/>
    <w:rsid w:val="00E63381"/>
    <w:rsid w:val="00E640D5"/>
    <w:rsid w:val="00E660DF"/>
    <w:rsid w:val="00E66BFC"/>
    <w:rsid w:val="00E679B0"/>
    <w:rsid w:val="00E70B1C"/>
    <w:rsid w:val="00E70EC6"/>
    <w:rsid w:val="00E716BA"/>
    <w:rsid w:val="00E72735"/>
    <w:rsid w:val="00E7438E"/>
    <w:rsid w:val="00E74503"/>
    <w:rsid w:val="00E745B1"/>
    <w:rsid w:val="00E7475B"/>
    <w:rsid w:val="00E756BF"/>
    <w:rsid w:val="00E7584D"/>
    <w:rsid w:val="00E764AE"/>
    <w:rsid w:val="00E772EA"/>
    <w:rsid w:val="00E77D9A"/>
    <w:rsid w:val="00E80021"/>
    <w:rsid w:val="00E80CB9"/>
    <w:rsid w:val="00E81360"/>
    <w:rsid w:val="00E81520"/>
    <w:rsid w:val="00E81AC4"/>
    <w:rsid w:val="00E8221E"/>
    <w:rsid w:val="00E83017"/>
    <w:rsid w:val="00E836F4"/>
    <w:rsid w:val="00E84307"/>
    <w:rsid w:val="00E84F62"/>
    <w:rsid w:val="00E8575C"/>
    <w:rsid w:val="00E86066"/>
    <w:rsid w:val="00E86CA5"/>
    <w:rsid w:val="00E87158"/>
    <w:rsid w:val="00E87885"/>
    <w:rsid w:val="00E87D52"/>
    <w:rsid w:val="00E87E6C"/>
    <w:rsid w:val="00E90070"/>
    <w:rsid w:val="00E90A4D"/>
    <w:rsid w:val="00E90BFB"/>
    <w:rsid w:val="00E90E2D"/>
    <w:rsid w:val="00E9192A"/>
    <w:rsid w:val="00E9345C"/>
    <w:rsid w:val="00E93735"/>
    <w:rsid w:val="00E93822"/>
    <w:rsid w:val="00E95CAA"/>
    <w:rsid w:val="00E95D72"/>
    <w:rsid w:val="00E963D8"/>
    <w:rsid w:val="00E969FD"/>
    <w:rsid w:val="00E96C97"/>
    <w:rsid w:val="00E9731F"/>
    <w:rsid w:val="00E97467"/>
    <w:rsid w:val="00E97CA2"/>
    <w:rsid w:val="00EA0009"/>
    <w:rsid w:val="00EA0D5F"/>
    <w:rsid w:val="00EA1EEF"/>
    <w:rsid w:val="00EA2CCC"/>
    <w:rsid w:val="00EA4144"/>
    <w:rsid w:val="00EA52FB"/>
    <w:rsid w:val="00EA53E6"/>
    <w:rsid w:val="00EA5645"/>
    <w:rsid w:val="00EA5B1B"/>
    <w:rsid w:val="00EB0723"/>
    <w:rsid w:val="00EB0D3E"/>
    <w:rsid w:val="00EB1A6A"/>
    <w:rsid w:val="00EB2342"/>
    <w:rsid w:val="00EB2600"/>
    <w:rsid w:val="00EB2DBD"/>
    <w:rsid w:val="00EB2E92"/>
    <w:rsid w:val="00EB354F"/>
    <w:rsid w:val="00EB3E23"/>
    <w:rsid w:val="00EB44A5"/>
    <w:rsid w:val="00EB4E61"/>
    <w:rsid w:val="00EB5216"/>
    <w:rsid w:val="00EB62C4"/>
    <w:rsid w:val="00EB6669"/>
    <w:rsid w:val="00EB67E0"/>
    <w:rsid w:val="00EB6B4A"/>
    <w:rsid w:val="00EB6EA1"/>
    <w:rsid w:val="00EC009E"/>
    <w:rsid w:val="00EC07D9"/>
    <w:rsid w:val="00EC0930"/>
    <w:rsid w:val="00EC157B"/>
    <w:rsid w:val="00EC1B39"/>
    <w:rsid w:val="00EC2004"/>
    <w:rsid w:val="00EC2E9D"/>
    <w:rsid w:val="00EC34DA"/>
    <w:rsid w:val="00EC6BC7"/>
    <w:rsid w:val="00ED3E17"/>
    <w:rsid w:val="00ED4190"/>
    <w:rsid w:val="00ED4373"/>
    <w:rsid w:val="00ED4A60"/>
    <w:rsid w:val="00ED527C"/>
    <w:rsid w:val="00ED53FB"/>
    <w:rsid w:val="00ED5681"/>
    <w:rsid w:val="00ED58BC"/>
    <w:rsid w:val="00EE04C7"/>
    <w:rsid w:val="00EE07B7"/>
    <w:rsid w:val="00EE0C14"/>
    <w:rsid w:val="00EE1CB5"/>
    <w:rsid w:val="00EE1CFF"/>
    <w:rsid w:val="00EE2C9A"/>
    <w:rsid w:val="00EE3419"/>
    <w:rsid w:val="00EE3564"/>
    <w:rsid w:val="00EE419B"/>
    <w:rsid w:val="00EE5372"/>
    <w:rsid w:val="00EE5773"/>
    <w:rsid w:val="00EE58AA"/>
    <w:rsid w:val="00EE5F10"/>
    <w:rsid w:val="00EE603D"/>
    <w:rsid w:val="00EE69D2"/>
    <w:rsid w:val="00EF0FD6"/>
    <w:rsid w:val="00EF19FF"/>
    <w:rsid w:val="00EF22FF"/>
    <w:rsid w:val="00EF3B65"/>
    <w:rsid w:val="00EF4122"/>
    <w:rsid w:val="00EF698E"/>
    <w:rsid w:val="00EF7126"/>
    <w:rsid w:val="00EF71A3"/>
    <w:rsid w:val="00EF71A5"/>
    <w:rsid w:val="00EF73B1"/>
    <w:rsid w:val="00EF7CF8"/>
    <w:rsid w:val="00EF7F23"/>
    <w:rsid w:val="00F00D8A"/>
    <w:rsid w:val="00F00E35"/>
    <w:rsid w:val="00F00EFF"/>
    <w:rsid w:val="00F01A4B"/>
    <w:rsid w:val="00F03028"/>
    <w:rsid w:val="00F03B96"/>
    <w:rsid w:val="00F04DEE"/>
    <w:rsid w:val="00F04F23"/>
    <w:rsid w:val="00F05BAC"/>
    <w:rsid w:val="00F05CB0"/>
    <w:rsid w:val="00F05D3E"/>
    <w:rsid w:val="00F069D9"/>
    <w:rsid w:val="00F07311"/>
    <w:rsid w:val="00F076A0"/>
    <w:rsid w:val="00F07DB5"/>
    <w:rsid w:val="00F11301"/>
    <w:rsid w:val="00F13BE9"/>
    <w:rsid w:val="00F141A8"/>
    <w:rsid w:val="00F14516"/>
    <w:rsid w:val="00F14588"/>
    <w:rsid w:val="00F15765"/>
    <w:rsid w:val="00F15E29"/>
    <w:rsid w:val="00F15F17"/>
    <w:rsid w:val="00F169E1"/>
    <w:rsid w:val="00F1701D"/>
    <w:rsid w:val="00F22472"/>
    <w:rsid w:val="00F226EE"/>
    <w:rsid w:val="00F22AD8"/>
    <w:rsid w:val="00F22E2A"/>
    <w:rsid w:val="00F23AD6"/>
    <w:rsid w:val="00F249CE"/>
    <w:rsid w:val="00F24A1E"/>
    <w:rsid w:val="00F24EFA"/>
    <w:rsid w:val="00F25AFE"/>
    <w:rsid w:val="00F2647B"/>
    <w:rsid w:val="00F26A01"/>
    <w:rsid w:val="00F272DF"/>
    <w:rsid w:val="00F27BF8"/>
    <w:rsid w:val="00F27D8E"/>
    <w:rsid w:val="00F309C3"/>
    <w:rsid w:val="00F33D9A"/>
    <w:rsid w:val="00F34225"/>
    <w:rsid w:val="00F34500"/>
    <w:rsid w:val="00F34746"/>
    <w:rsid w:val="00F347FB"/>
    <w:rsid w:val="00F3742E"/>
    <w:rsid w:val="00F37735"/>
    <w:rsid w:val="00F37A7D"/>
    <w:rsid w:val="00F37DAA"/>
    <w:rsid w:val="00F404AD"/>
    <w:rsid w:val="00F41D8B"/>
    <w:rsid w:val="00F41E88"/>
    <w:rsid w:val="00F431EA"/>
    <w:rsid w:val="00F4365B"/>
    <w:rsid w:val="00F43CF4"/>
    <w:rsid w:val="00F4503B"/>
    <w:rsid w:val="00F45912"/>
    <w:rsid w:val="00F47C65"/>
    <w:rsid w:val="00F5050D"/>
    <w:rsid w:val="00F507FD"/>
    <w:rsid w:val="00F51A52"/>
    <w:rsid w:val="00F51C4B"/>
    <w:rsid w:val="00F52340"/>
    <w:rsid w:val="00F52939"/>
    <w:rsid w:val="00F52D7B"/>
    <w:rsid w:val="00F52F5F"/>
    <w:rsid w:val="00F538F4"/>
    <w:rsid w:val="00F551E1"/>
    <w:rsid w:val="00F55A43"/>
    <w:rsid w:val="00F568AF"/>
    <w:rsid w:val="00F57627"/>
    <w:rsid w:val="00F57AA7"/>
    <w:rsid w:val="00F60963"/>
    <w:rsid w:val="00F61037"/>
    <w:rsid w:val="00F623BE"/>
    <w:rsid w:val="00F63368"/>
    <w:rsid w:val="00F637C3"/>
    <w:rsid w:val="00F638BF"/>
    <w:rsid w:val="00F644F8"/>
    <w:rsid w:val="00F64E68"/>
    <w:rsid w:val="00F656D8"/>
    <w:rsid w:val="00F65998"/>
    <w:rsid w:val="00F65B4A"/>
    <w:rsid w:val="00F66854"/>
    <w:rsid w:val="00F707FB"/>
    <w:rsid w:val="00F72B0D"/>
    <w:rsid w:val="00F731F0"/>
    <w:rsid w:val="00F7363D"/>
    <w:rsid w:val="00F74124"/>
    <w:rsid w:val="00F743D8"/>
    <w:rsid w:val="00F7459A"/>
    <w:rsid w:val="00F74C02"/>
    <w:rsid w:val="00F74C36"/>
    <w:rsid w:val="00F74DCE"/>
    <w:rsid w:val="00F7576A"/>
    <w:rsid w:val="00F757E0"/>
    <w:rsid w:val="00F777C5"/>
    <w:rsid w:val="00F77860"/>
    <w:rsid w:val="00F77D1A"/>
    <w:rsid w:val="00F80CAA"/>
    <w:rsid w:val="00F80EA6"/>
    <w:rsid w:val="00F80FCF"/>
    <w:rsid w:val="00F814AC"/>
    <w:rsid w:val="00F82628"/>
    <w:rsid w:val="00F82C99"/>
    <w:rsid w:val="00F84642"/>
    <w:rsid w:val="00F849D2"/>
    <w:rsid w:val="00F856DF"/>
    <w:rsid w:val="00F86B98"/>
    <w:rsid w:val="00F8791D"/>
    <w:rsid w:val="00F90214"/>
    <w:rsid w:val="00F904FF"/>
    <w:rsid w:val="00F916C9"/>
    <w:rsid w:val="00F91EC4"/>
    <w:rsid w:val="00F922B6"/>
    <w:rsid w:val="00F92687"/>
    <w:rsid w:val="00F93526"/>
    <w:rsid w:val="00F93A0C"/>
    <w:rsid w:val="00F9429E"/>
    <w:rsid w:val="00F9463B"/>
    <w:rsid w:val="00F94749"/>
    <w:rsid w:val="00F969D4"/>
    <w:rsid w:val="00F97510"/>
    <w:rsid w:val="00FA0C9B"/>
    <w:rsid w:val="00FA0D78"/>
    <w:rsid w:val="00FA13E8"/>
    <w:rsid w:val="00FA1457"/>
    <w:rsid w:val="00FA18F9"/>
    <w:rsid w:val="00FA1B71"/>
    <w:rsid w:val="00FA229E"/>
    <w:rsid w:val="00FA2780"/>
    <w:rsid w:val="00FA3298"/>
    <w:rsid w:val="00FA412A"/>
    <w:rsid w:val="00FA4232"/>
    <w:rsid w:val="00FA4B43"/>
    <w:rsid w:val="00FA4CA6"/>
    <w:rsid w:val="00FA55F5"/>
    <w:rsid w:val="00FA5EFA"/>
    <w:rsid w:val="00FA65C0"/>
    <w:rsid w:val="00FA6682"/>
    <w:rsid w:val="00FA7CA7"/>
    <w:rsid w:val="00FA7F66"/>
    <w:rsid w:val="00FB18D1"/>
    <w:rsid w:val="00FB1BEC"/>
    <w:rsid w:val="00FB1DC9"/>
    <w:rsid w:val="00FB1E8C"/>
    <w:rsid w:val="00FB257B"/>
    <w:rsid w:val="00FB3F48"/>
    <w:rsid w:val="00FB4879"/>
    <w:rsid w:val="00FB4DAB"/>
    <w:rsid w:val="00FB6EBA"/>
    <w:rsid w:val="00FB7F4E"/>
    <w:rsid w:val="00FC042B"/>
    <w:rsid w:val="00FC10AF"/>
    <w:rsid w:val="00FC14F0"/>
    <w:rsid w:val="00FC1E68"/>
    <w:rsid w:val="00FC47BD"/>
    <w:rsid w:val="00FC4F76"/>
    <w:rsid w:val="00FC6285"/>
    <w:rsid w:val="00FC655A"/>
    <w:rsid w:val="00FC6818"/>
    <w:rsid w:val="00FC6E4F"/>
    <w:rsid w:val="00FD04E9"/>
    <w:rsid w:val="00FD0769"/>
    <w:rsid w:val="00FD0B9B"/>
    <w:rsid w:val="00FD5C14"/>
    <w:rsid w:val="00FD6B8E"/>
    <w:rsid w:val="00FD72DD"/>
    <w:rsid w:val="00FD7EFD"/>
    <w:rsid w:val="00FE071D"/>
    <w:rsid w:val="00FE0972"/>
    <w:rsid w:val="00FE1602"/>
    <w:rsid w:val="00FE1A0B"/>
    <w:rsid w:val="00FE1D2D"/>
    <w:rsid w:val="00FE3F32"/>
    <w:rsid w:val="00FE4AB7"/>
    <w:rsid w:val="00FE6A0B"/>
    <w:rsid w:val="00FE6FD1"/>
    <w:rsid w:val="00FF0268"/>
    <w:rsid w:val="00FF0270"/>
    <w:rsid w:val="00FF071D"/>
    <w:rsid w:val="00FF3AB2"/>
    <w:rsid w:val="00FF578C"/>
    <w:rsid w:val="00FF5ABA"/>
    <w:rsid w:val="011F5D8A"/>
    <w:rsid w:val="012447AA"/>
    <w:rsid w:val="01B9516D"/>
    <w:rsid w:val="01C90CC6"/>
    <w:rsid w:val="0285555E"/>
    <w:rsid w:val="02F1241C"/>
    <w:rsid w:val="034E784A"/>
    <w:rsid w:val="039A53AF"/>
    <w:rsid w:val="03A537BB"/>
    <w:rsid w:val="03EA5B3E"/>
    <w:rsid w:val="03F048D4"/>
    <w:rsid w:val="03F526B7"/>
    <w:rsid w:val="04BD1CAD"/>
    <w:rsid w:val="04D460C8"/>
    <w:rsid w:val="05EA28DC"/>
    <w:rsid w:val="063D123C"/>
    <w:rsid w:val="06405530"/>
    <w:rsid w:val="069820AE"/>
    <w:rsid w:val="06AD5689"/>
    <w:rsid w:val="06C542C1"/>
    <w:rsid w:val="06E13C1D"/>
    <w:rsid w:val="06F26AAF"/>
    <w:rsid w:val="071A3ACF"/>
    <w:rsid w:val="07C71895"/>
    <w:rsid w:val="07DA21BA"/>
    <w:rsid w:val="0805561E"/>
    <w:rsid w:val="085626BC"/>
    <w:rsid w:val="089E3466"/>
    <w:rsid w:val="08A9204F"/>
    <w:rsid w:val="08F17FDE"/>
    <w:rsid w:val="090F6DA2"/>
    <w:rsid w:val="091367DF"/>
    <w:rsid w:val="092F23CE"/>
    <w:rsid w:val="094C3F00"/>
    <w:rsid w:val="097F0789"/>
    <w:rsid w:val="09C173D3"/>
    <w:rsid w:val="09FA3F45"/>
    <w:rsid w:val="09FB2A42"/>
    <w:rsid w:val="0B054C22"/>
    <w:rsid w:val="0B59356A"/>
    <w:rsid w:val="0B72129B"/>
    <w:rsid w:val="0BFD4C0E"/>
    <w:rsid w:val="0C01332D"/>
    <w:rsid w:val="0C620C55"/>
    <w:rsid w:val="0C7B352E"/>
    <w:rsid w:val="0CC464D3"/>
    <w:rsid w:val="0D2C171D"/>
    <w:rsid w:val="0D5D06C8"/>
    <w:rsid w:val="0D64212F"/>
    <w:rsid w:val="0E2D303B"/>
    <w:rsid w:val="0F433E97"/>
    <w:rsid w:val="0F4B2DA3"/>
    <w:rsid w:val="0F593917"/>
    <w:rsid w:val="0FA45AB8"/>
    <w:rsid w:val="0FC54275"/>
    <w:rsid w:val="1009798B"/>
    <w:rsid w:val="10183D09"/>
    <w:rsid w:val="105F31AD"/>
    <w:rsid w:val="109616A8"/>
    <w:rsid w:val="109B4ABD"/>
    <w:rsid w:val="10F52725"/>
    <w:rsid w:val="11331BD9"/>
    <w:rsid w:val="1161359C"/>
    <w:rsid w:val="11C9743A"/>
    <w:rsid w:val="11D21170"/>
    <w:rsid w:val="128E46B7"/>
    <w:rsid w:val="12A5780E"/>
    <w:rsid w:val="12A74B62"/>
    <w:rsid w:val="12B04ACE"/>
    <w:rsid w:val="12CA2A76"/>
    <w:rsid w:val="12EA25B2"/>
    <w:rsid w:val="12F16901"/>
    <w:rsid w:val="12F8459F"/>
    <w:rsid w:val="13447B8A"/>
    <w:rsid w:val="13632435"/>
    <w:rsid w:val="13A32ED8"/>
    <w:rsid w:val="13CD7E45"/>
    <w:rsid w:val="13CF649B"/>
    <w:rsid w:val="141927F6"/>
    <w:rsid w:val="14730765"/>
    <w:rsid w:val="14A46479"/>
    <w:rsid w:val="1503671B"/>
    <w:rsid w:val="154B5DAC"/>
    <w:rsid w:val="157B4EF5"/>
    <w:rsid w:val="15A9537D"/>
    <w:rsid w:val="161A05B6"/>
    <w:rsid w:val="165346A5"/>
    <w:rsid w:val="167F25F6"/>
    <w:rsid w:val="16955A1C"/>
    <w:rsid w:val="173D3343"/>
    <w:rsid w:val="17483E0F"/>
    <w:rsid w:val="17564CAF"/>
    <w:rsid w:val="17750562"/>
    <w:rsid w:val="17A37CB2"/>
    <w:rsid w:val="185136D0"/>
    <w:rsid w:val="18B85BF8"/>
    <w:rsid w:val="19087631"/>
    <w:rsid w:val="19513DA1"/>
    <w:rsid w:val="19623AB2"/>
    <w:rsid w:val="19745B4D"/>
    <w:rsid w:val="197E6C9F"/>
    <w:rsid w:val="19E01537"/>
    <w:rsid w:val="1A496A6A"/>
    <w:rsid w:val="1A4C3955"/>
    <w:rsid w:val="1A6D0BEF"/>
    <w:rsid w:val="1A8F7F81"/>
    <w:rsid w:val="1AC31BAC"/>
    <w:rsid w:val="1AC47318"/>
    <w:rsid w:val="1AF379B1"/>
    <w:rsid w:val="1B0401E5"/>
    <w:rsid w:val="1B3E31A8"/>
    <w:rsid w:val="1B966255"/>
    <w:rsid w:val="1BF6745A"/>
    <w:rsid w:val="1C286CA4"/>
    <w:rsid w:val="1C54531E"/>
    <w:rsid w:val="1E9061D0"/>
    <w:rsid w:val="1EF920F2"/>
    <w:rsid w:val="1F5A0C63"/>
    <w:rsid w:val="1F982A8E"/>
    <w:rsid w:val="1FB637A2"/>
    <w:rsid w:val="20285535"/>
    <w:rsid w:val="205C7E6F"/>
    <w:rsid w:val="20B25D91"/>
    <w:rsid w:val="20CC6C1B"/>
    <w:rsid w:val="21F2505B"/>
    <w:rsid w:val="21F32EDB"/>
    <w:rsid w:val="22561371"/>
    <w:rsid w:val="227350C7"/>
    <w:rsid w:val="230B13F0"/>
    <w:rsid w:val="23283B3B"/>
    <w:rsid w:val="23483157"/>
    <w:rsid w:val="238674FA"/>
    <w:rsid w:val="23A5251C"/>
    <w:rsid w:val="23C95DDA"/>
    <w:rsid w:val="23D379D7"/>
    <w:rsid w:val="241F00CE"/>
    <w:rsid w:val="24344896"/>
    <w:rsid w:val="247D5423"/>
    <w:rsid w:val="249004E0"/>
    <w:rsid w:val="24963D14"/>
    <w:rsid w:val="249E7F8C"/>
    <w:rsid w:val="24C33A54"/>
    <w:rsid w:val="25264796"/>
    <w:rsid w:val="252A754D"/>
    <w:rsid w:val="25B57B21"/>
    <w:rsid w:val="25E0384C"/>
    <w:rsid w:val="26691EAA"/>
    <w:rsid w:val="266F5768"/>
    <w:rsid w:val="269466FF"/>
    <w:rsid w:val="26A90D41"/>
    <w:rsid w:val="270C4F40"/>
    <w:rsid w:val="27231457"/>
    <w:rsid w:val="27357A42"/>
    <w:rsid w:val="274751EE"/>
    <w:rsid w:val="27A85E99"/>
    <w:rsid w:val="27B51172"/>
    <w:rsid w:val="27B9729A"/>
    <w:rsid w:val="2802251B"/>
    <w:rsid w:val="280659ED"/>
    <w:rsid w:val="289D3433"/>
    <w:rsid w:val="28BB4B2E"/>
    <w:rsid w:val="29475FD3"/>
    <w:rsid w:val="2975318F"/>
    <w:rsid w:val="29AA0C1D"/>
    <w:rsid w:val="2A365138"/>
    <w:rsid w:val="2A391048"/>
    <w:rsid w:val="2AFC6B26"/>
    <w:rsid w:val="2B29096C"/>
    <w:rsid w:val="2B4E5F17"/>
    <w:rsid w:val="2BB84D6F"/>
    <w:rsid w:val="2C1648AC"/>
    <w:rsid w:val="2C1C5A59"/>
    <w:rsid w:val="2C8D4FFF"/>
    <w:rsid w:val="2C960CF1"/>
    <w:rsid w:val="2CB05134"/>
    <w:rsid w:val="2CDD010D"/>
    <w:rsid w:val="2D2811C5"/>
    <w:rsid w:val="2D382B5B"/>
    <w:rsid w:val="2D4D257A"/>
    <w:rsid w:val="2D72436B"/>
    <w:rsid w:val="2D796747"/>
    <w:rsid w:val="2DF31AF4"/>
    <w:rsid w:val="2E8C0723"/>
    <w:rsid w:val="2EB929C9"/>
    <w:rsid w:val="2EF61F15"/>
    <w:rsid w:val="2F2B5DAA"/>
    <w:rsid w:val="2F34726E"/>
    <w:rsid w:val="2F4F318C"/>
    <w:rsid w:val="2F784578"/>
    <w:rsid w:val="2F820B12"/>
    <w:rsid w:val="2FBE242D"/>
    <w:rsid w:val="2FCD296C"/>
    <w:rsid w:val="3008398F"/>
    <w:rsid w:val="303A4B58"/>
    <w:rsid w:val="30874A50"/>
    <w:rsid w:val="308E0815"/>
    <w:rsid w:val="30EC4A71"/>
    <w:rsid w:val="310F79B2"/>
    <w:rsid w:val="31112D80"/>
    <w:rsid w:val="314E535A"/>
    <w:rsid w:val="31992A6D"/>
    <w:rsid w:val="31A05FCE"/>
    <w:rsid w:val="322614C7"/>
    <w:rsid w:val="32570AA3"/>
    <w:rsid w:val="32EA23AC"/>
    <w:rsid w:val="33590887"/>
    <w:rsid w:val="338102E2"/>
    <w:rsid w:val="34681026"/>
    <w:rsid w:val="34ED1B00"/>
    <w:rsid w:val="351367BE"/>
    <w:rsid w:val="358E3797"/>
    <w:rsid w:val="359D3106"/>
    <w:rsid w:val="35E35570"/>
    <w:rsid w:val="364D501A"/>
    <w:rsid w:val="36565239"/>
    <w:rsid w:val="369872CD"/>
    <w:rsid w:val="37080D96"/>
    <w:rsid w:val="370D6BDA"/>
    <w:rsid w:val="37536D8F"/>
    <w:rsid w:val="37860407"/>
    <w:rsid w:val="37861687"/>
    <w:rsid w:val="37FC5E6B"/>
    <w:rsid w:val="3A2A7F77"/>
    <w:rsid w:val="3A434B68"/>
    <w:rsid w:val="3A4F13FA"/>
    <w:rsid w:val="3A9A3330"/>
    <w:rsid w:val="3AA46DD0"/>
    <w:rsid w:val="3B0D5DDD"/>
    <w:rsid w:val="3B80668D"/>
    <w:rsid w:val="3B9618A1"/>
    <w:rsid w:val="3C205AAB"/>
    <w:rsid w:val="3D174010"/>
    <w:rsid w:val="3D9416E4"/>
    <w:rsid w:val="3DC5198E"/>
    <w:rsid w:val="3DCE5546"/>
    <w:rsid w:val="3E120D91"/>
    <w:rsid w:val="3E1B6E33"/>
    <w:rsid w:val="3EA8770F"/>
    <w:rsid w:val="3EB704C6"/>
    <w:rsid w:val="3EBE6E9C"/>
    <w:rsid w:val="3EC85F29"/>
    <w:rsid w:val="3F3673BD"/>
    <w:rsid w:val="3F77151F"/>
    <w:rsid w:val="3FA10EB6"/>
    <w:rsid w:val="3FC50731"/>
    <w:rsid w:val="3FD86D2F"/>
    <w:rsid w:val="40234F6C"/>
    <w:rsid w:val="4029191E"/>
    <w:rsid w:val="40356F0F"/>
    <w:rsid w:val="409701A4"/>
    <w:rsid w:val="41362045"/>
    <w:rsid w:val="419A3C40"/>
    <w:rsid w:val="419B2D08"/>
    <w:rsid w:val="41A00D5A"/>
    <w:rsid w:val="41C67602"/>
    <w:rsid w:val="421C2E2F"/>
    <w:rsid w:val="422B51BC"/>
    <w:rsid w:val="42506B13"/>
    <w:rsid w:val="426A0889"/>
    <w:rsid w:val="427D7018"/>
    <w:rsid w:val="433655A3"/>
    <w:rsid w:val="436841A1"/>
    <w:rsid w:val="43FA3ABA"/>
    <w:rsid w:val="43FB3AFC"/>
    <w:rsid w:val="44047BF6"/>
    <w:rsid w:val="441018AD"/>
    <w:rsid w:val="44337178"/>
    <w:rsid w:val="44947507"/>
    <w:rsid w:val="449530B4"/>
    <w:rsid w:val="44BD3F36"/>
    <w:rsid w:val="44C15105"/>
    <w:rsid w:val="44CA6BCF"/>
    <w:rsid w:val="44E52050"/>
    <w:rsid w:val="44FA50D5"/>
    <w:rsid w:val="4515325B"/>
    <w:rsid w:val="453A132A"/>
    <w:rsid w:val="454A3DDC"/>
    <w:rsid w:val="45636B84"/>
    <w:rsid w:val="46137887"/>
    <w:rsid w:val="46164DF7"/>
    <w:rsid w:val="468E4657"/>
    <w:rsid w:val="469B310E"/>
    <w:rsid w:val="46D479D6"/>
    <w:rsid w:val="46DB3131"/>
    <w:rsid w:val="47661980"/>
    <w:rsid w:val="47C81BEC"/>
    <w:rsid w:val="47CF1A2C"/>
    <w:rsid w:val="47FD48A9"/>
    <w:rsid w:val="484B19F8"/>
    <w:rsid w:val="488D18A5"/>
    <w:rsid w:val="488E53F9"/>
    <w:rsid w:val="48C05982"/>
    <w:rsid w:val="49D3052F"/>
    <w:rsid w:val="49F123E2"/>
    <w:rsid w:val="4A2E22F4"/>
    <w:rsid w:val="4A50376F"/>
    <w:rsid w:val="4ADF736F"/>
    <w:rsid w:val="4AEE2F93"/>
    <w:rsid w:val="4B907D99"/>
    <w:rsid w:val="4BCA09A4"/>
    <w:rsid w:val="4BE53767"/>
    <w:rsid w:val="4C6E3EC3"/>
    <w:rsid w:val="4C6F1889"/>
    <w:rsid w:val="4C7A0E4C"/>
    <w:rsid w:val="4CB25EE7"/>
    <w:rsid w:val="4CC82BB2"/>
    <w:rsid w:val="4CD00918"/>
    <w:rsid w:val="4D303B67"/>
    <w:rsid w:val="4E0809F7"/>
    <w:rsid w:val="4E3E0C61"/>
    <w:rsid w:val="4E6F4790"/>
    <w:rsid w:val="4EB91642"/>
    <w:rsid w:val="4F0F6D56"/>
    <w:rsid w:val="4F3F5065"/>
    <w:rsid w:val="4F80454C"/>
    <w:rsid w:val="4F830FF5"/>
    <w:rsid w:val="4FCE0EE5"/>
    <w:rsid w:val="4FDE03E5"/>
    <w:rsid w:val="4FE13984"/>
    <w:rsid w:val="4FE66500"/>
    <w:rsid w:val="50095254"/>
    <w:rsid w:val="50610997"/>
    <w:rsid w:val="508871C7"/>
    <w:rsid w:val="50AC729C"/>
    <w:rsid w:val="50C0615B"/>
    <w:rsid w:val="50D63DB6"/>
    <w:rsid w:val="51345F8A"/>
    <w:rsid w:val="515813B6"/>
    <w:rsid w:val="516705F2"/>
    <w:rsid w:val="518D7852"/>
    <w:rsid w:val="519D4CC8"/>
    <w:rsid w:val="519F68BA"/>
    <w:rsid w:val="51AB4CAF"/>
    <w:rsid w:val="51D01607"/>
    <w:rsid w:val="51FB4851"/>
    <w:rsid w:val="52B56319"/>
    <w:rsid w:val="52C60549"/>
    <w:rsid w:val="52E54C11"/>
    <w:rsid w:val="536515D2"/>
    <w:rsid w:val="536B0090"/>
    <w:rsid w:val="53C5379B"/>
    <w:rsid w:val="54286137"/>
    <w:rsid w:val="543C0DF9"/>
    <w:rsid w:val="54835BD5"/>
    <w:rsid w:val="54E0455A"/>
    <w:rsid w:val="54EB370E"/>
    <w:rsid w:val="550169CF"/>
    <w:rsid w:val="555E19C6"/>
    <w:rsid w:val="55B80711"/>
    <w:rsid w:val="55C02C57"/>
    <w:rsid w:val="560A5193"/>
    <w:rsid w:val="5685704A"/>
    <w:rsid w:val="577E1FED"/>
    <w:rsid w:val="57862A0C"/>
    <w:rsid w:val="579E6D17"/>
    <w:rsid w:val="57DA020C"/>
    <w:rsid w:val="5819023E"/>
    <w:rsid w:val="583B12F2"/>
    <w:rsid w:val="584F5D85"/>
    <w:rsid w:val="587E56DF"/>
    <w:rsid w:val="58BE17F9"/>
    <w:rsid w:val="592577C2"/>
    <w:rsid w:val="5947289F"/>
    <w:rsid w:val="598B0E44"/>
    <w:rsid w:val="59E012ED"/>
    <w:rsid w:val="59E15C7E"/>
    <w:rsid w:val="59FF6620"/>
    <w:rsid w:val="5A2C702F"/>
    <w:rsid w:val="5A522CBF"/>
    <w:rsid w:val="5A6804EA"/>
    <w:rsid w:val="5AD916B5"/>
    <w:rsid w:val="5B3F6F84"/>
    <w:rsid w:val="5BC03252"/>
    <w:rsid w:val="5BCC3B74"/>
    <w:rsid w:val="5C0B640E"/>
    <w:rsid w:val="5C4136C7"/>
    <w:rsid w:val="5C5B18DA"/>
    <w:rsid w:val="5CC66DB4"/>
    <w:rsid w:val="5D167E14"/>
    <w:rsid w:val="5D4E3C0E"/>
    <w:rsid w:val="5D5C0CF2"/>
    <w:rsid w:val="5E0A27CB"/>
    <w:rsid w:val="5E3E02E6"/>
    <w:rsid w:val="5E925E07"/>
    <w:rsid w:val="5EB80A25"/>
    <w:rsid w:val="5F2638C6"/>
    <w:rsid w:val="5FC60D29"/>
    <w:rsid w:val="61BE74AC"/>
    <w:rsid w:val="62462833"/>
    <w:rsid w:val="62CB5609"/>
    <w:rsid w:val="63133226"/>
    <w:rsid w:val="63302D1B"/>
    <w:rsid w:val="63C31E9B"/>
    <w:rsid w:val="64132073"/>
    <w:rsid w:val="64586AB5"/>
    <w:rsid w:val="64B072BC"/>
    <w:rsid w:val="64B51B07"/>
    <w:rsid w:val="64BA0568"/>
    <w:rsid w:val="64C73DF7"/>
    <w:rsid w:val="64DB7A8D"/>
    <w:rsid w:val="659E49B5"/>
    <w:rsid w:val="659F2099"/>
    <w:rsid w:val="65B85AB0"/>
    <w:rsid w:val="66680BBF"/>
    <w:rsid w:val="66864F61"/>
    <w:rsid w:val="66A37933"/>
    <w:rsid w:val="66FF6A61"/>
    <w:rsid w:val="67035BEA"/>
    <w:rsid w:val="670722F7"/>
    <w:rsid w:val="672E0DA7"/>
    <w:rsid w:val="67DF2A0C"/>
    <w:rsid w:val="6803199A"/>
    <w:rsid w:val="68450E26"/>
    <w:rsid w:val="686D29FB"/>
    <w:rsid w:val="68B003B2"/>
    <w:rsid w:val="68B34863"/>
    <w:rsid w:val="68E96A85"/>
    <w:rsid w:val="69A2640B"/>
    <w:rsid w:val="69BA5E7A"/>
    <w:rsid w:val="69EE58A8"/>
    <w:rsid w:val="6A183D42"/>
    <w:rsid w:val="6A400C72"/>
    <w:rsid w:val="6A727993"/>
    <w:rsid w:val="6AC42995"/>
    <w:rsid w:val="6AD4502A"/>
    <w:rsid w:val="6B0F3289"/>
    <w:rsid w:val="6B8077BD"/>
    <w:rsid w:val="6BAE2D56"/>
    <w:rsid w:val="6BB31016"/>
    <w:rsid w:val="6BB96F54"/>
    <w:rsid w:val="6C2D7D0A"/>
    <w:rsid w:val="6C3614A9"/>
    <w:rsid w:val="6C677752"/>
    <w:rsid w:val="6C792075"/>
    <w:rsid w:val="6CB41CE2"/>
    <w:rsid w:val="6CBD2DC6"/>
    <w:rsid w:val="6D456107"/>
    <w:rsid w:val="6DA870DF"/>
    <w:rsid w:val="6DD54033"/>
    <w:rsid w:val="6DDC00D4"/>
    <w:rsid w:val="6DF25D85"/>
    <w:rsid w:val="6E1745B8"/>
    <w:rsid w:val="6E1F0710"/>
    <w:rsid w:val="6E3533C2"/>
    <w:rsid w:val="6E5E0806"/>
    <w:rsid w:val="6EAC10A6"/>
    <w:rsid w:val="6ED11BEC"/>
    <w:rsid w:val="6FBF5016"/>
    <w:rsid w:val="6FD3789D"/>
    <w:rsid w:val="6FE8313F"/>
    <w:rsid w:val="7052006E"/>
    <w:rsid w:val="706349E2"/>
    <w:rsid w:val="70A63CEC"/>
    <w:rsid w:val="70F70446"/>
    <w:rsid w:val="71211D05"/>
    <w:rsid w:val="71810CF3"/>
    <w:rsid w:val="718F49BF"/>
    <w:rsid w:val="7200514F"/>
    <w:rsid w:val="72057534"/>
    <w:rsid w:val="723171E3"/>
    <w:rsid w:val="723D6614"/>
    <w:rsid w:val="72946FF4"/>
    <w:rsid w:val="72BC2421"/>
    <w:rsid w:val="734F3404"/>
    <w:rsid w:val="73A35AB4"/>
    <w:rsid w:val="74587124"/>
    <w:rsid w:val="74656312"/>
    <w:rsid w:val="747F0406"/>
    <w:rsid w:val="74A833DF"/>
    <w:rsid w:val="74C176B4"/>
    <w:rsid w:val="75143813"/>
    <w:rsid w:val="756325C3"/>
    <w:rsid w:val="756C5739"/>
    <w:rsid w:val="7593592A"/>
    <w:rsid w:val="75B57C03"/>
    <w:rsid w:val="75DA5F23"/>
    <w:rsid w:val="76447299"/>
    <w:rsid w:val="76BC199C"/>
    <w:rsid w:val="7735104D"/>
    <w:rsid w:val="777C7927"/>
    <w:rsid w:val="77E97331"/>
    <w:rsid w:val="78017B39"/>
    <w:rsid w:val="78136420"/>
    <w:rsid w:val="78795438"/>
    <w:rsid w:val="789B375D"/>
    <w:rsid w:val="794F4AA1"/>
    <w:rsid w:val="79F93E4E"/>
    <w:rsid w:val="7A032D93"/>
    <w:rsid w:val="7A95202F"/>
    <w:rsid w:val="7ACE6D17"/>
    <w:rsid w:val="7AEF1FB4"/>
    <w:rsid w:val="7C060531"/>
    <w:rsid w:val="7C7E6D67"/>
    <w:rsid w:val="7CFB7D50"/>
    <w:rsid w:val="7D93435A"/>
    <w:rsid w:val="7DB05E09"/>
    <w:rsid w:val="7DC45920"/>
    <w:rsid w:val="7E3A2DE2"/>
    <w:rsid w:val="7EA62B04"/>
    <w:rsid w:val="7EE84CBC"/>
    <w:rsid w:val="7EFB2404"/>
    <w:rsid w:val="7F210CE6"/>
    <w:rsid w:val="7F84688D"/>
    <w:rsid w:val="7F8C4798"/>
    <w:rsid w:val="7FD02886"/>
    <w:rsid w:val="7FE80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9"/>
    <w:qFormat/>
    <w:uiPriority w:val="0"/>
    <w:pPr>
      <w:keepNext/>
      <w:widowControl/>
      <w:numPr>
        <w:ilvl w:val="0"/>
        <w:numId w:val="1"/>
      </w:numPr>
      <w:jc w:val="center"/>
      <w:outlineLvl w:val="0"/>
    </w:pPr>
    <w:rPr>
      <w:rFonts w:ascii="黑体" w:eastAsia="黑体"/>
      <w:kern w:val="0"/>
      <w:sz w:val="52"/>
      <w:szCs w:val="20"/>
    </w:rPr>
  </w:style>
  <w:style w:type="paragraph" w:styleId="3">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4">
    <w:name w:val="heading 6"/>
    <w:basedOn w:val="1"/>
    <w:next w:val="1"/>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5">
    <w:name w:val="heading 7"/>
    <w:basedOn w:val="1"/>
    <w:next w:val="1"/>
    <w:qFormat/>
    <w:uiPriority w:val="0"/>
    <w:pPr>
      <w:keepNext/>
      <w:keepLines/>
      <w:widowControl/>
      <w:numPr>
        <w:ilvl w:val="6"/>
        <w:numId w:val="1"/>
      </w:numPr>
      <w:spacing w:before="240" w:after="64" w:line="320" w:lineRule="auto"/>
      <w:jc w:val="left"/>
      <w:outlineLvl w:val="6"/>
    </w:pPr>
    <w:rPr>
      <w:b/>
      <w:bCs/>
      <w:kern w:val="0"/>
      <w:sz w:val="24"/>
    </w:rPr>
  </w:style>
  <w:style w:type="paragraph" w:styleId="6">
    <w:name w:val="heading 8"/>
    <w:basedOn w:val="1"/>
    <w:next w:val="1"/>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7">
    <w:name w:val="heading 9"/>
    <w:basedOn w:val="1"/>
    <w:next w:val="1"/>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23">
    <w:name w:val="Default Paragraph Font"/>
    <w:semiHidden/>
    <w:qFormat/>
    <w:uiPriority w:val="0"/>
  </w:style>
  <w:style w:type="table" w:default="1" w:styleId="27">
    <w:name w:val="Normal Table"/>
    <w:semiHidden/>
    <w:qFormat/>
    <w:uiPriority w:val="0"/>
    <w:tblPr>
      <w:tblLayout w:type="fixed"/>
      <w:tblCellMar>
        <w:top w:w="0" w:type="dxa"/>
        <w:left w:w="108" w:type="dxa"/>
        <w:bottom w:w="0" w:type="dxa"/>
        <w:right w:w="108" w:type="dxa"/>
      </w:tblCellMar>
    </w:tblPr>
  </w:style>
  <w:style w:type="paragraph" w:styleId="8">
    <w:name w:val="Normal Indent"/>
    <w:basedOn w:val="1"/>
    <w:qFormat/>
    <w:uiPriority w:val="0"/>
    <w:pPr>
      <w:widowControl/>
      <w:ind w:firstLine="420"/>
      <w:jc w:val="left"/>
    </w:pPr>
    <w:rPr>
      <w:kern w:val="0"/>
      <w:sz w:val="20"/>
      <w:szCs w:val="20"/>
    </w:rPr>
  </w:style>
  <w:style w:type="paragraph" w:styleId="9">
    <w:name w:val="Document Map"/>
    <w:basedOn w:val="1"/>
    <w:semiHidden/>
    <w:qFormat/>
    <w:uiPriority w:val="0"/>
    <w:pPr>
      <w:shd w:val="clear" w:color="auto" w:fill="000080"/>
    </w:pPr>
  </w:style>
  <w:style w:type="paragraph" w:styleId="10">
    <w:name w:val="Body Text 3"/>
    <w:basedOn w:val="1"/>
    <w:qFormat/>
    <w:uiPriority w:val="0"/>
    <w:pPr>
      <w:spacing w:after="120"/>
    </w:pPr>
    <w:rPr>
      <w:sz w:val="16"/>
      <w:szCs w:val="16"/>
    </w:rPr>
  </w:style>
  <w:style w:type="paragraph" w:styleId="11">
    <w:name w:val="Body Text"/>
    <w:basedOn w:val="1"/>
    <w:qFormat/>
    <w:uiPriority w:val="0"/>
    <w:rPr>
      <w:rFonts w:ascii="宋体" w:hAnsi="宋体"/>
      <w:sz w:val="32"/>
    </w:rPr>
  </w:style>
  <w:style w:type="paragraph" w:styleId="12">
    <w:name w:val="Body Text Indent"/>
    <w:basedOn w:val="1"/>
    <w:next w:val="13"/>
    <w:qFormat/>
    <w:uiPriority w:val="0"/>
    <w:pPr>
      <w:spacing w:line="560" w:lineRule="atLeast"/>
      <w:ind w:firstLine="480" w:firstLineChars="200"/>
    </w:pPr>
    <w:rPr>
      <w:rFonts w:hint="eastAsia" w:ascii="宋体" w:hAnsi="宋体"/>
      <w:color w:val="000000"/>
      <w:sz w:val="24"/>
    </w:rPr>
  </w:style>
  <w:style w:type="paragraph" w:styleId="13">
    <w:name w:val="envelope return"/>
    <w:basedOn w:val="1"/>
    <w:qFormat/>
    <w:uiPriority w:val="0"/>
    <w:pPr>
      <w:snapToGrid w:val="0"/>
    </w:pPr>
    <w:rPr>
      <w:rFonts w:ascii="Arial" w:hAnsi="Arial"/>
    </w:rPr>
  </w:style>
  <w:style w:type="paragraph" w:styleId="14">
    <w:name w:val="Plain Text"/>
    <w:basedOn w:val="1"/>
    <w:qFormat/>
    <w:uiPriority w:val="0"/>
    <w:rPr>
      <w:rFonts w:ascii="宋体" w:hAnsi="Courier New"/>
      <w:szCs w:val="20"/>
    </w:rPr>
  </w:style>
  <w:style w:type="paragraph" w:styleId="15">
    <w:name w:val="Date"/>
    <w:basedOn w:val="1"/>
    <w:next w:val="1"/>
    <w:qFormat/>
    <w:uiPriority w:val="0"/>
    <w:pPr>
      <w:ind w:left="100" w:leftChars="2500"/>
    </w:pPr>
  </w:style>
  <w:style w:type="paragraph" w:styleId="16">
    <w:name w:val="Body Text Indent 2"/>
    <w:basedOn w:val="1"/>
    <w:qFormat/>
    <w:uiPriority w:val="0"/>
    <w:pPr>
      <w:spacing w:line="360" w:lineRule="auto"/>
      <w:ind w:firstLine="1043" w:firstLineChars="200"/>
      <w:jc w:val="center"/>
    </w:pPr>
    <w:rPr>
      <w:rFonts w:hint="eastAsia" w:ascii="宋体" w:hAnsi="宋体"/>
      <w:b/>
      <w:spacing w:val="40"/>
      <w:sz w:val="44"/>
      <w:u w:val="single"/>
    </w:rPr>
  </w:style>
  <w:style w:type="paragraph" w:styleId="17">
    <w:name w:val="Balloon Text"/>
    <w:basedOn w:val="1"/>
    <w:semiHidden/>
    <w:qFormat/>
    <w:uiPriority w:val="0"/>
    <w:rPr>
      <w:sz w:val="18"/>
      <w:szCs w:val="18"/>
    </w:rPr>
  </w:style>
  <w:style w:type="paragraph" w:styleId="18">
    <w:name w:val="footer"/>
    <w:basedOn w:val="1"/>
    <w:link w:val="30"/>
    <w:qFormat/>
    <w:uiPriority w:val="99"/>
    <w:pPr>
      <w:tabs>
        <w:tab w:val="center" w:pos="4153"/>
        <w:tab w:val="right" w:pos="8306"/>
      </w:tabs>
      <w:snapToGrid w:val="0"/>
      <w:jc w:val="left"/>
    </w:pPr>
    <w:rPr>
      <w:sz w:val="18"/>
      <w:szCs w:val="18"/>
    </w:rPr>
  </w:style>
  <w:style w:type="paragraph" w:styleId="19">
    <w:name w:val="Body Text First Indent 2"/>
    <w:basedOn w:val="12"/>
    <w:qFormat/>
    <w:uiPriority w:val="0"/>
    <w:pPr>
      <w:ind w:firstLine="420"/>
    </w:pPr>
    <w:rPr>
      <w:sz w:val="21"/>
    </w:rPr>
  </w:style>
  <w:style w:type="paragraph" w:styleId="20">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21">
    <w:name w:val="Body Text Indent 3"/>
    <w:basedOn w:val="1"/>
    <w:qFormat/>
    <w:uiPriority w:val="0"/>
    <w:pPr>
      <w:spacing w:line="400" w:lineRule="atLeast"/>
      <w:ind w:firstLine="480" w:firstLineChars="200"/>
    </w:pPr>
    <w:rPr>
      <w:rFonts w:hint="eastAsia" w:ascii="宋体" w:hAnsi="宋体"/>
      <w:sz w:val="24"/>
    </w:rPr>
  </w:style>
  <w:style w:type="paragraph" w:styleId="22">
    <w:name w:val="Normal (Web)"/>
    <w:basedOn w:val="1"/>
    <w:qFormat/>
    <w:uiPriority w:val="0"/>
    <w:pPr>
      <w:spacing w:before="100" w:beforeAutospacing="1" w:after="100" w:afterAutospacing="1"/>
      <w:jc w:val="left"/>
    </w:pPr>
    <w:rPr>
      <w:kern w:val="0"/>
      <w:sz w:val="24"/>
    </w:rPr>
  </w:style>
  <w:style w:type="character" w:styleId="24">
    <w:name w:val="Strong"/>
    <w:qFormat/>
    <w:uiPriority w:val="0"/>
    <w:rPr>
      <w:b/>
      <w:bCs/>
    </w:rPr>
  </w:style>
  <w:style w:type="character" w:styleId="25">
    <w:name w:val="page number"/>
    <w:basedOn w:val="23"/>
    <w:qFormat/>
    <w:uiPriority w:val="0"/>
  </w:style>
  <w:style w:type="character" w:styleId="26">
    <w:name w:val="Emphasis"/>
    <w:basedOn w:val="23"/>
    <w:qFormat/>
    <w:uiPriority w:val="0"/>
    <w:rPr>
      <w:i/>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
    <w:name w:val="标题 1 字符"/>
    <w:link w:val="2"/>
    <w:qFormat/>
    <w:uiPriority w:val="0"/>
    <w:rPr>
      <w:rFonts w:ascii="黑体" w:eastAsia="黑体"/>
      <w:sz w:val="52"/>
    </w:rPr>
  </w:style>
  <w:style w:type="character" w:customStyle="1" w:styleId="30">
    <w:name w:val="页脚 字符"/>
    <w:link w:val="18"/>
    <w:qFormat/>
    <w:uiPriority w:val="99"/>
    <w:rPr>
      <w:kern w:val="2"/>
      <w:sz w:val="18"/>
      <w:szCs w:val="18"/>
    </w:rPr>
  </w:style>
  <w:style w:type="character" w:customStyle="1" w:styleId="31">
    <w:name w:val="页眉 字符"/>
    <w:link w:val="20"/>
    <w:qFormat/>
    <w:uiPriority w:val="99"/>
    <w:rPr>
      <w:kern w:val="2"/>
      <w:sz w:val="18"/>
      <w:szCs w:val="18"/>
    </w:rPr>
  </w:style>
  <w:style w:type="paragraph" w:customStyle="1" w:styleId="32">
    <w:name w:val="样式3"/>
    <w:basedOn w:val="14"/>
    <w:qFormat/>
    <w:uiPriority w:val="0"/>
    <w:pPr>
      <w:spacing w:line="0" w:lineRule="atLeast"/>
      <w:outlineLvl w:val="0"/>
    </w:pPr>
    <w:rPr>
      <w:sz w:val="28"/>
    </w:rPr>
  </w:style>
  <w:style w:type="paragraph" w:customStyle="1" w:styleId="33">
    <w:name w:val="Char Char Char Char Char Char Char Char Char Char Char Char Char"/>
    <w:basedOn w:val="9"/>
    <w:qFormat/>
    <w:uiPriority w:val="0"/>
    <w:rPr>
      <w:rFonts w:ascii="Tahoma" w:hAnsi="Tahoma"/>
      <w:sz w:val="24"/>
    </w:rPr>
  </w:style>
  <w:style w:type="paragraph" w:styleId="34">
    <w:name w:val="List Paragraph"/>
    <w:basedOn w:val="1"/>
    <w:qFormat/>
    <w:uiPriority w:val="34"/>
    <w:pPr>
      <w:ind w:firstLine="420" w:firstLineChars="200"/>
    </w:pPr>
    <w:rPr>
      <w:szCs w:val="22"/>
    </w:rPr>
  </w:style>
  <w:style w:type="paragraph" w:customStyle="1" w:styleId="35">
    <w:name w:val="目录"/>
    <w:basedOn w:val="1"/>
    <w:qFormat/>
    <w:uiPriority w:val="0"/>
    <w:pPr>
      <w:widowControl/>
      <w:jc w:val="center"/>
    </w:pPr>
    <w:rPr>
      <w:rFonts w:hint="eastAsia" w:ascii="宋体"/>
      <w:b/>
      <w:kern w:val="0"/>
      <w:sz w:val="36"/>
      <w:szCs w:val="20"/>
    </w:rPr>
  </w:style>
  <w:style w:type="paragraph" w:customStyle="1" w:styleId="36">
    <w:name w:val="我的标题大二宽"/>
    <w:basedOn w:val="1"/>
    <w:qFormat/>
    <w:uiPriority w:val="0"/>
    <w:pPr>
      <w:spacing w:before="100" w:beforeLines="100" w:after="100" w:afterLines="100"/>
      <w:jc w:val="center"/>
    </w:pPr>
    <w:rPr>
      <w:b/>
      <w:spacing w:val="40"/>
      <w:sz w:val="44"/>
    </w:rPr>
  </w:style>
  <w:style w:type="paragraph" w:customStyle="1" w:styleId="37">
    <w:name w:val="列出段落1"/>
    <w:basedOn w:val="1"/>
    <w:qFormat/>
    <w:uiPriority w:val="34"/>
    <w:pPr>
      <w:ind w:firstLine="420" w:firstLineChars="200"/>
    </w:pPr>
  </w:style>
  <w:style w:type="paragraph" w:customStyle="1" w:styleId="38">
    <w:name w:val="Table Paragraph"/>
    <w:basedOn w:val="1"/>
    <w:qFormat/>
    <w:uiPriority w:val="0"/>
    <w:rPr>
      <w:sz w:val="24"/>
    </w:rPr>
  </w:style>
  <w:style w:type="paragraph" w:customStyle="1" w:styleId="39">
    <w:name w:val="_Style 19"/>
    <w:basedOn w:val="9"/>
    <w:qFormat/>
    <w:uiPriority w:val="0"/>
    <w:rPr>
      <w:rFonts w:ascii="Tahoma" w:hAnsi="Tahoma"/>
      <w:sz w:val="24"/>
    </w:rPr>
  </w:style>
  <w:style w:type="paragraph" w:customStyle="1" w:styleId="40">
    <w:name w:val="大标题"/>
    <w:basedOn w:val="1"/>
    <w:qFormat/>
    <w:uiPriority w:val="0"/>
    <w:pPr>
      <w:autoSpaceDE w:val="0"/>
      <w:autoSpaceDN w:val="0"/>
      <w:adjustRightInd w:val="0"/>
      <w:spacing w:after="560"/>
      <w:jc w:val="center"/>
    </w:pPr>
    <w:rPr>
      <w:rFonts w:ascii="Arial Black" w:hAnsi="Arial Black"/>
      <w:b/>
      <w:kern w:val="0"/>
      <w:sz w:val="56"/>
      <w:szCs w:val="20"/>
    </w:rPr>
  </w:style>
  <w:style w:type="paragraph" w:customStyle="1" w:styleId="41">
    <w:name w:val=" Char Char Char Char Char Char Char Char Char Char Char Char Char"/>
    <w:basedOn w:val="9"/>
    <w:uiPriority w:val="0"/>
    <w:rPr>
      <w:rFonts w:ascii="Tahoma" w:hAnsi="Tahoma"/>
      <w:sz w:val="24"/>
    </w:rPr>
  </w:style>
  <w:style w:type="paragraph" w:customStyle="1" w:styleId="42">
    <w:name w:val="Table Text"/>
    <w:basedOn w:val="1"/>
    <w:semiHidden/>
    <w:qFormat/>
    <w:uiPriority w:val="0"/>
    <w:pPr>
      <w:widowControl/>
      <w:kinsoku w:val="0"/>
      <w:autoSpaceDE w:val="0"/>
      <w:autoSpaceDN w:val="0"/>
      <w:adjustRightInd w:val="0"/>
      <w:snapToGrid w:val="0"/>
      <w:jc w:val="left"/>
    </w:pPr>
    <w:rPr>
      <w:rFonts w:ascii="宋体" w:hAnsi="宋体" w:cs="宋体"/>
      <w:color w:val="000000"/>
      <w:kern w:val="0"/>
      <w:sz w:val="24"/>
      <w:lang w:eastAsia="en-US"/>
    </w:rPr>
  </w:style>
  <w:style w:type="table" w:customStyle="1" w:styleId="43">
    <w:name w:val="Table Normal"/>
    <w:semiHidden/>
    <w:qFormat/>
    <w:uiPriority w:val="0"/>
    <w:pPr>
      <w:snapToGrid w:val="0"/>
    </w:pPr>
    <w:rPr>
      <w:rFonts w:ascii="Arial" w:hAnsi="Arial" w:eastAsia="等线" w:cs="Arial"/>
      <w:color w:val="000000"/>
      <w:sz w:val="21"/>
      <w:szCs w:val="21"/>
      <w:lang w:eastAsia="en-US"/>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22</Pages>
  <Words>1486</Words>
  <Characters>8474</Characters>
  <Lines>70</Lines>
  <Paragraphs>19</Paragraphs>
  <TotalTime>223</TotalTime>
  <ScaleCrop>false</ScaleCrop>
  <LinksUpToDate>false</LinksUpToDate>
  <CharactersWithSpaces>9941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2023-10-08T02:37:00Z</dcterms:created>
  <dc:creator>FtpDown</dc:creator>
  <cp:lastModifiedBy>奔跑的小蜗牛   ☀</cp:lastModifiedBy>
  <cp:lastPrinted>2023-10-10T00:09:00Z</cp:lastPrinted>
  <dcterms:modified xsi:type="dcterms:W3CDTF">2023-11-03T02:28:37Z</dcterms:modified>
  <dc:title>工程施工招标</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8997685547894F18BFDA5B197C722FD3_13</vt:lpwstr>
  </property>
</Properties>
</file>